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新教务系统学业警示统计操作指南</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1.登录网址：</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"http://202.205.105.174/jwglxt/xtgl/login_slogin.html" </w:instrText>
      </w:r>
      <w:r>
        <w:rPr>
          <w:rFonts w:hint="eastAsia" w:asciiTheme="minorEastAsia" w:hAnsiTheme="minorEastAsia" w:eastAsiaTheme="minorEastAsia" w:cstheme="minorEastAsia"/>
          <w:sz w:val="28"/>
          <w:szCs w:val="28"/>
          <w:lang w:val="en-US" w:eastAsia="zh-CN"/>
        </w:rPr>
        <w:fldChar w:fldCharType="separate"/>
      </w:r>
      <w:r>
        <w:rPr>
          <w:rStyle w:val="4"/>
          <w:rFonts w:hint="eastAsia" w:asciiTheme="minorEastAsia" w:hAnsiTheme="minorEastAsia" w:eastAsiaTheme="minorEastAsia" w:cstheme="minorEastAsia"/>
          <w:sz w:val="28"/>
          <w:szCs w:val="28"/>
          <w:lang w:val="en-US" w:eastAsia="zh-CN"/>
        </w:rPr>
        <w:t>http://202.205.105.174/jwglxt/xtgl/login_slogin.html</w:t>
      </w:r>
      <w:r>
        <w:rPr>
          <w:rFonts w:hint="eastAsia" w:asciiTheme="minorEastAsia" w:hAnsiTheme="minorEastAsia" w:eastAsiaTheme="minorEastAsia" w:cstheme="minorEastAsia"/>
          <w:sz w:val="28"/>
          <w:szCs w:val="28"/>
          <w:lang w:val="en-US" w:eastAsia="zh-CN"/>
        </w:rPr>
        <w:fldChar w:fldCharType="end"/>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输入用户名和密码，用户名：工号，初始密码：bjys+工号（如有老师在上次辅修审核时已修改过密码，则用改后密码）。点击右上角头像，角色切换→教学秘书（建议将角色默认设为教学秘书）。</w:t>
      </w:r>
    </w:p>
    <w:p>
      <w:pPr>
        <w:numPr>
          <w:ilvl w:val="0"/>
          <w:numId w:val="0"/>
        </w:numPr>
        <w:rPr>
          <w:rFonts w:hint="default" w:asciiTheme="minorEastAsia" w:hAnsiTheme="minorEastAsia" w:eastAsiaTheme="minorEastAsia" w:cstheme="minorEastAsia"/>
          <w:sz w:val="28"/>
          <w:szCs w:val="28"/>
          <w:lang w:val="en-US" w:eastAsia="zh-CN"/>
        </w:rPr>
      </w:pPr>
      <w:r>
        <w:drawing>
          <wp:inline distT="0" distB="0" distL="114300" distR="114300">
            <wp:extent cx="3924300" cy="2533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924300" cy="2533650"/>
                    </a:xfrm>
                    <a:prstGeom prst="rect">
                      <a:avLst/>
                    </a:prstGeom>
                    <a:noFill/>
                    <a:ln>
                      <a:noFill/>
                    </a:ln>
                  </pic:spPr>
                </pic:pic>
              </a:graphicData>
            </a:graphic>
          </wp:inline>
        </w:drawing>
      </w:r>
    </w:p>
    <w:p>
      <w:pPr>
        <w:numPr>
          <w:ilvl w:val="0"/>
          <w:numId w:val="0"/>
        </w:numPr>
        <w:rPr>
          <w:rFonts w:hint="default" w:asciiTheme="minorEastAsia" w:hAnsiTheme="minorEastAsia" w:eastAsiaTheme="minorEastAsia" w:cstheme="minorEastAsia"/>
          <w:sz w:val="28"/>
          <w:szCs w:val="28"/>
          <w:lang w:val="en-US" w:eastAsia="zh-CN"/>
        </w:rPr>
      </w:pPr>
      <w:r>
        <w:rPr>
          <w:rFonts w:hint="eastAsia" w:ascii="仿宋" w:hAnsi="仿宋" w:eastAsia="仿宋" w:cs="仿宋"/>
          <w:sz w:val="28"/>
          <w:szCs w:val="28"/>
          <w:lang w:val="en-US" w:eastAsia="zh-CN"/>
        </w:rPr>
        <w:t>3.进入主页面，点击上方成绩管理→学业警示管理→学业警示数据统计。</w:t>
      </w:r>
    </w:p>
    <w:p>
      <w:r>
        <w:drawing>
          <wp:inline distT="0" distB="0" distL="114300" distR="114300">
            <wp:extent cx="4236720" cy="304165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236720" cy="3041650"/>
                    </a:xfrm>
                    <a:prstGeom prst="rect">
                      <a:avLst/>
                    </a:prstGeom>
                    <a:noFill/>
                    <a:ln>
                      <a:noFill/>
                    </a:ln>
                  </pic:spPr>
                </pic:pic>
              </a:graphicData>
            </a:graphic>
          </wp:inline>
        </w:drawing>
      </w:r>
    </w:p>
    <w:p>
      <w:pPr>
        <w:numPr>
          <w:ilvl w:val="0"/>
          <w:numId w:val="0"/>
        </w:numPr>
        <w:ind w:leftChars="0"/>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4.点击右上角统计，学年学期、学院为默认不用选，选择相应的年级，点击下方确认（</w:t>
      </w:r>
      <w:r>
        <w:rPr>
          <w:rFonts w:hint="eastAsia" w:ascii="仿宋" w:hAnsi="仿宋" w:eastAsia="仿宋" w:cs="仿宋"/>
          <w:color w:val="FF0000"/>
          <w:sz w:val="28"/>
          <w:szCs w:val="28"/>
          <w:lang w:val="en-US" w:eastAsia="zh-CN"/>
        </w:rPr>
        <w:t>注意！专业列表不用勾选，直接点确定默认就是全选</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），确认提示点击确认，进度条完成100%，显示统计成功，则完成该年级统计，其他年级以此类推。</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如果想单独统计某个专业，则选定年级后，勾选相应专业，点击确认；如果想单独统计某个学生，则输入该生学号，点击确认。</w:t>
      </w:r>
    </w:p>
    <w:p>
      <w:pPr>
        <w:numPr>
          <w:ilvl w:val="0"/>
          <w:numId w:val="0"/>
        </w:numPr>
        <w:ind w:leftChars="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注意：统计完后，下次登录时会默认显示本次统计结果，如果过程中发生了成绩变化等情况，需要重新进行统计，步骤同上。</w:t>
      </w:r>
    </w:p>
    <w:p>
      <w:pPr>
        <w:numPr>
          <w:ilvl w:val="0"/>
          <w:numId w:val="0"/>
        </w:numPr>
        <w:ind w:leftChars="0"/>
      </w:pPr>
      <w:r>
        <w:drawing>
          <wp:inline distT="0" distB="0" distL="114300" distR="114300">
            <wp:extent cx="5273040" cy="2865120"/>
            <wp:effectExtent l="0" t="0" r="381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73040" cy="2865120"/>
                    </a:xfrm>
                    <a:prstGeom prst="rect">
                      <a:avLst/>
                    </a:prstGeom>
                    <a:noFill/>
                    <a:ln>
                      <a:noFill/>
                    </a:ln>
                  </pic:spPr>
                </pic:pic>
              </a:graphicData>
            </a:graphic>
          </wp:inline>
        </w:drawing>
      </w:r>
    </w:p>
    <w:p>
      <w:pPr>
        <w:numPr>
          <w:ilvl w:val="0"/>
          <w:numId w:val="0"/>
        </w:numPr>
        <w:ind w:leftChars="0"/>
        <w:rPr>
          <w:rFonts w:hint="eastAsia"/>
          <w:lang w:val="en-US" w:eastAsia="zh-CN"/>
        </w:rPr>
      </w:pPr>
      <w:r>
        <w:drawing>
          <wp:inline distT="0" distB="0" distL="114300" distR="114300">
            <wp:extent cx="5109210" cy="3811905"/>
            <wp:effectExtent l="0" t="0" r="1524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109210" cy="3811905"/>
                    </a:xfrm>
                    <a:prstGeom prst="rect">
                      <a:avLst/>
                    </a:prstGeom>
                    <a:noFill/>
                    <a:ln>
                      <a:noFill/>
                    </a:ln>
                  </pic:spPr>
                </pic:pic>
              </a:graphicData>
            </a:graphic>
          </wp:inline>
        </w:drawing>
      </w:r>
    </w:p>
    <w:p>
      <w:pPr>
        <w:numPr>
          <w:ilvl w:val="0"/>
          <w:numId w:val="0"/>
        </w:numPr>
        <w:ind w:leftChars="0"/>
      </w:pPr>
      <w:r>
        <w:drawing>
          <wp:inline distT="0" distB="0" distL="114300" distR="114300">
            <wp:extent cx="5271135" cy="2836545"/>
            <wp:effectExtent l="0" t="0" r="571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71135" cy="2836545"/>
                    </a:xfrm>
                    <a:prstGeom prst="rect">
                      <a:avLst/>
                    </a:prstGeom>
                    <a:noFill/>
                    <a:ln>
                      <a:noFill/>
                    </a:ln>
                  </pic:spPr>
                </pic:pic>
              </a:graphicData>
            </a:graphic>
          </wp:inline>
        </w:drawing>
      </w: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5.统计结果可以导出，点击右上角导出，选择需要的字段，点击下方导出即可。</w:t>
      </w:r>
    </w:p>
    <w:p>
      <w:pPr>
        <w:numPr>
          <w:ilvl w:val="0"/>
          <w:numId w:val="0"/>
        </w:numPr>
        <w:ind w:leftChars="0"/>
      </w:pPr>
      <w:r>
        <w:drawing>
          <wp:inline distT="0" distB="0" distL="114300" distR="114300">
            <wp:extent cx="4549775" cy="1966595"/>
            <wp:effectExtent l="0" t="0" r="3175" b="146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rcRect b="26906"/>
                    <a:stretch>
                      <a:fillRect/>
                    </a:stretch>
                  </pic:blipFill>
                  <pic:spPr>
                    <a:xfrm>
                      <a:off x="0" y="0"/>
                      <a:ext cx="4549775" cy="1966595"/>
                    </a:xfrm>
                    <a:prstGeom prst="rect">
                      <a:avLst/>
                    </a:prstGeom>
                    <a:noFill/>
                    <a:ln>
                      <a:noFill/>
                    </a:ln>
                  </pic:spPr>
                </pic:pic>
              </a:graphicData>
            </a:graphic>
          </wp:inline>
        </w:drawing>
      </w:r>
    </w:p>
    <w:p>
      <w:pPr>
        <w:numPr>
          <w:ilvl w:val="0"/>
          <w:numId w:val="0"/>
        </w:numPr>
        <w:ind w:leftChars="0"/>
      </w:pPr>
      <w:r>
        <w:drawing>
          <wp:inline distT="0" distB="0" distL="114300" distR="114300">
            <wp:extent cx="4573905" cy="3121025"/>
            <wp:effectExtent l="0" t="0" r="1714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4573905" cy="3121025"/>
                    </a:xfrm>
                    <a:prstGeom prst="rect">
                      <a:avLst/>
                    </a:prstGeom>
                    <a:noFill/>
                    <a:ln>
                      <a:noFill/>
                    </a:ln>
                  </pic:spPr>
                </pic:pic>
              </a:graphicData>
            </a:graphic>
          </wp:inline>
        </w:drawing>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6.注意事项</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1.学业警示统计条件已按照要求设置为上学期取得的课程总学分不足本人修读总学分的50%或取得的课程总学分不足15学分（两个条件），因此，如果有学生两个条件都满足，则</w:t>
      </w:r>
      <w:r>
        <w:rPr>
          <w:rFonts w:hint="eastAsia" w:ascii="仿宋" w:hAnsi="仿宋" w:eastAsia="仿宋" w:cs="仿宋"/>
          <w:color w:val="FF0000"/>
          <w:sz w:val="28"/>
          <w:szCs w:val="28"/>
          <w:lang w:val="en-US" w:eastAsia="zh-CN"/>
        </w:rPr>
        <w:t>系统会显示两条结果</w:t>
      </w:r>
      <w:r>
        <w:rPr>
          <w:rFonts w:hint="eastAsia" w:ascii="仿宋" w:hAnsi="仿宋" w:eastAsia="仿宋" w:cs="仿宋"/>
          <w:sz w:val="28"/>
          <w:szCs w:val="28"/>
          <w:lang w:val="en-US" w:eastAsia="zh-CN"/>
        </w:rPr>
        <w:t>。</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color w:val="FF0000"/>
          <w:sz w:val="28"/>
          <w:szCs w:val="28"/>
          <w:lang w:val="en-US" w:eastAsia="zh-CN"/>
        </w:rPr>
        <w:t>对于取得课程总学分不足15学分的，请老师们根据实际情况进行判断，</w:t>
      </w:r>
      <w:r>
        <w:rPr>
          <w:rFonts w:hint="eastAsia" w:ascii="仿宋" w:hAnsi="仿宋" w:eastAsia="仿宋" w:cs="仿宋"/>
          <w:sz w:val="28"/>
          <w:szCs w:val="28"/>
          <w:lang w:val="en-US" w:eastAsia="zh-CN"/>
        </w:rPr>
        <w:t>例如，有的学生本身修读总学分就不够15学分，那么统计结果肯定有他，但实际他上学期所有课程都通过了，所以请酌情处理。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BA318"/>
    <w:multiLevelType w:val="singleLevel"/>
    <w:tmpl w:val="1A5BA31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6C24"/>
    <w:rsid w:val="32593E49"/>
    <w:rsid w:val="64B336D1"/>
    <w:rsid w:val="7CD8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567</Words>
  <Characters>637</Characters>
  <Lines>0</Lines>
  <Paragraphs>0</Paragraphs>
  <TotalTime>43</TotalTime>
  <ScaleCrop>false</ScaleCrop>
  <LinksUpToDate>false</LinksUpToDate>
  <CharactersWithSpaces>637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jw</dc:creator>
  <cp:lastModifiedBy>王妍</cp:lastModifiedBy>
  <dcterms:modified xsi:type="dcterms:W3CDTF">2022-04-19T07:29:50Z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eyJoZGlkIjoiNzk5ZTcxZjBjY2VjZGFlMmU0NjM2NGFjZjQ1ZGZhMDEifQ==</vt:lpwstr>
  </property>
  <property fmtid="{D5CDD505-2E9C-101B-9397-08002B2CF9AE}" pid="4" name="ICV">
    <vt:lpwstr>6D1015AAF7224DE8A8D3FBB21754D988</vt:lpwstr>
  </property>
</Properties>
</file>