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A6" w:rsidRPr="00982EA6" w:rsidRDefault="00982EA6" w:rsidP="00982EA6">
      <w:pPr>
        <w:widowControl/>
        <w:pBdr>
          <w:bottom w:val="dashed" w:sz="6" w:space="8" w:color="D8D8D8"/>
        </w:pBdr>
        <w:shd w:val="clear" w:color="auto" w:fill="FFFFFF"/>
        <w:adjustRightInd w:val="0"/>
        <w:snapToGrid w:val="0"/>
        <w:spacing w:line="500" w:lineRule="exact"/>
        <w:jc w:val="center"/>
        <w:outlineLvl w:val="2"/>
        <w:rPr>
          <w:rFonts w:ascii="微软雅黑" w:eastAsia="微软雅黑" w:hAnsi="微软雅黑" w:cs="宋体"/>
          <w:b/>
          <w:bCs/>
          <w:kern w:val="0"/>
          <w:sz w:val="42"/>
          <w:szCs w:val="42"/>
        </w:rPr>
      </w:pPr>
      <w:r w:rsidRPr="00982EA6">
        <w:rPr>
          <w:rFonts w:ascii="微软雅黑" w:eastAsia="微软雅黑" w:hAnsi="微软雅黑" w:cs="宋体" w:hint="eastAsia"/>
          <w:b/>
          <w:bCs/>
          <w:kern w:val="0"/>
          <w:sz w:val="42"/>
          <w:szCs w:val="42"/>
        </w:rPr>
        <w:t>北京市教育委员会</w:t>
      </w:r>
      <w:bookmarkStart w:id="0" w:name="_GoBack"/>
      <w:r w:rsidRPr="00982EA6">
        <w:rPr>
          <w:rFonts w:ascii="微软雅黑" w:eastAsia="微软雅黑" w:hAnsi="微软雅黑" w:cs="宋体" w:hint="eastAsia"/>
          <w:b/>
          <w:bCs/>
          <w:kern w:val="0"/>
          <w:sz w:val="42"/>
          <w:szCs w:val="42"/>
        </w:rPr>
        <w:t>关于开展2021年度北京市高等学校教学</w:t>
      </w:r>
      <w:proofErr w:type="gramStart"/>
      <w:r w:rsidRPr="00982EA6">
        <w:rPr>
          <w:rFonts w:ascii="微软雅黑" w:eastAsia="微软雅黑" w:hAnsi="微软雅黑" w:cs="宋体" w:hint="eastAsia"/>
          <w:b/>
          <w:bCs/>
          <w:kern w:val="0"/>
          <w:sz w:val="42"/>
          <w:szCs w:val="42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b/>
          <w:bCs/>
          <w:kern w:val="0"/>
          <w:sz w:val="42"/>
          <w:szCs w:val="42"/>
        </w:rPr>
        <w:t>评选工作的通知</w:t>
      </w:r>
      <w:bookmarkEnd w:id="0"/>
    </w:p>
    <w:p w:rsidR="00982EA6" w:rsidRPr="00982EA6" w:rsidRDefault="00982EA6" w:rsidP="00982EA6">
      <w:pPr>
        <w:widowControl/>
        <w:adjustRightInd w:val="0"/>
        <w:snapToGrid w:val="0"/>
        <w:spacing w:line="500" w:lineRule="exact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发布时间：2021-04-08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京教函〔2021〕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139号　　</w:t>
      </w:r>
    </w:p>
    <w:p w:rsid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各有关高等学校：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为贯彻落实全国、全市教育大会精神，发挥教学名师的示范榜样作用，深化教育教学改革，促进高等教育内涵发展，根据《中共北京市委  北京市人民政府关于统筹推进北京高等教育改革发展的若干意见》(京发〔2018〕12号)和《北京市教育委员会  北京市财政局关于提升北京高校人才培养能力的意见》(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京教高〔2017〕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12号)精神，经研究，市教委决定组织开展第十七届北京市高等学校教学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和第五届北京市高等学校青年教学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评选表彰工作。现将有关事项通知如下：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一、评选范围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ind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北京市高等学校教学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(以下简称“教学名师奖”)、北京市高等学校青年教学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(以下简称“青年教学名师奖”)评选范围为北京地区普通本科高等学校及独立设置成人高等学校(经教育部正式批准或核准)的专任教师。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往届教学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获得者不参加本届教学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及青年教学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评选，往届青年教学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获奖者不参加本届青年教学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评选。已退休参评教师须为学校返聘教师，并由学校出具返聘证明。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二、评选名额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本届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名师奖计划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评选表彰教学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获得者70名左右、青年教学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获得者70名左右。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三、评选条件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(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一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)教学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及青年教学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候选人应忠于党和人民的教育事业，师德高尚，为人师表。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 xml:space="preserve">　　(二)教学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及青年教学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候选人应长期从事一线教学工作，教学效果好，学生评价高，同行专家认可。优先考虑长期承担基础课教学任务和为低年级学生授课的优秀教师。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(三)各高校现任校级领导不参加此次评审。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(四)本科院校候选人均需具有高级专业技术职称;教学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候选人应具有15年以上(含15年)高等教育教学经历;青年教学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候选人应具有8年以上(含8年)高等教育教学经历且年龄不超过45岁(含45岁)，统计时间均截止到2021年5月1日。教学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和青年教学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候选人近三年(2018—2020年度或2018—2021学年度)承担的本科生实际课堂教学任务平均不少于64学时/年(临床医学类实际授课学时计算可包括临床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带教学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时数)。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(五)独立设置成人高校候选人均需具有高级专业技术职称;教学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候选人一般应具有15年以上(含15年)成人高等教育教学经历，青年教学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候选人一般应具有8年以上(含8年)成人高等教育教学经历且年龄不超过45岁(含45岁)，统计时间均截止到2021年5月1日。教学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和青年教学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候选人近三年(2018—2020年度或2018—2021学年度)承担本校教学任务平均不少于180学时/年。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四、申报评选程序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(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一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)根据上述评选条件，由教师自主向所在学校提出申请或学校教学指导委员会提名，经学校按限额遴选并公示后向市教委推荐。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各校在规定限额内推荐候选人，限额在2人及以上学校至少推荐1名青年教学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候选人，限额为1人学校可自主选择教学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候选人或青年教学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候选人其一推荐。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(二)本届评选将采取公示、专家评审等方式确定教学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及青年教学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名单，获奖教师将由市教委颁发荣誉证书。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评审期间，市教委将在教学名师申报平台(http://bjjxms.bjedu.cn)上公开各候选人的申报材料及课堂教学录像。评审结果将在市教委高教处通知公告栏进行公示。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 xml:space="preserve">　　五、材料报送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(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一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)时间安排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本届申报全部为网上申报(含盖公章的</w:t>
      </w:r>
      <w:proofErr w:type="spell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pdf</w:t>
      </w:r>
      <w:proofErr w:type="spell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扫描件)，需严格按时提交，逾期不报视为放弃。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网上申报时间为5月24日至28日。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(二)申报程序与方式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1.所有材料在“北京高等学校教学名师奖管理系统”提交，网址http://bjjxms.bjedu.cn，学校管理员账号为</w:t>
      </w:r>
      <w:proofErr w:type="spell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jxms</w:t>
      </w:r>
      <w:proofErr w:type="spell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+所在学校5位代码。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2.候选人申报账号由学校管理员根据本单位推荐情况统一分配，候选人取得账号后进行网上申报并上传候选人简介、照片和录像,候选人根据网上申报系统提示填报完成后提交本校管理员审核。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(1)候选人简介;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(2)候选人照片要求：教师照片2张，图片为JPG格式，分辨率不低于300dpi,32位真彩色，要求人像清晰，层次丰富，突出教师的主体形象，图像要求为横幅，照片1建议为教师在讲课、工作、讲座等时的单独个人正面照片，照片2建议为教师在指导学生实习、实验、研讨等时的集体照片;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(3)候选人主讲的任一门课程中两学时的课堂教学录像，具体见课堂教学录像要求。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3.管理员导出相关材料盖章扫描后上传系统。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(1)候选人汇总表(由学校管理员从平台导出后加盖学校公章);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(2)候选人推荐表(从平台导出后在相应栏加盖申报学校教务处和学校公章);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(3)教学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及青年教学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候选人提交近3年承担教学任务的课表(从学校教务系统导出后加盖教务处公章);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(4)其他支撑材料，如有须统一制成一个</w:t>
      </w:r>
      <w:proofErr w:type="spell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pdf</w:t>
      </w:r>
      <w:proofErr w:type="spell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格式文件(由学校管理员从平台下载后封面加盖学校公章)。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4.管理员填写“申报学校教务处对候选人教学工作的评价意见”及“申报学校意见”后提交，完成网上申报。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 xml:space="preserve">　　(候选人汇总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表样表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、推荐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表样表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、候选人简介模板、候选人课堂教学录像要求可登录北京市教委高等教育处网站http://jw.beijing.gov.cn/gjc/查看下载。)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六、工作要求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(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一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)各高校要高度重视教学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名师奖</w:t>
      </w:r>
      <w:proofErr w:type="gramEnd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评审工作，严把人选政治关、师德关、质量关，并认真组织，坚持标准，宁缺毋滥。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(二)申报教师须如实填写申报表，提交有关材料。凡存在弄虚作假、徇私舞弊行为者，一经查实，取消其评选资格，且连续三届不得申报各级教学名师奖。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(三)各高校要确定一名工作联系人，如去年确定的联系人有变化，请于4月20日前，通过电子邮件将联系人有关情况发至指定邮箱jwgjczhao@126.com，届时网上申报账号和要求等信息将通知各高校联系人。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七、联系方式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市教委联系人：赵晓琳、金红</w:t>
      </w:r>
      <w:proofErr w:type="gramStart"/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莲</w:t>
      </w:r>
      <w:proofErr w:type="gramEnd"/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联系电话：51994844、51994845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jc w:val="righ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北京市教育委员会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jc w:val="righ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2021年4月6日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EA6">
        <w:rPr>
          <w:rFonts w:ascii="微软雅黑" w:eastAsia="微软雅黑" w:hAnsi="微软雅黑" w:cs="宋体" w:hint="eastAsia"/>
          <w:kern w:val="0"/>
          <w:sz w:val="24"/>
          <w:szCs w:val="24"/>
        </w:rPr>
        <w:t>附件：</w:t>
      </w:r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hyperlink r:id="rId5" w:tooltip="2021年北京市普通本科高校教学名师奖候选人名额分配方案.doc" w:history="1">
        <w:r w:rsidRPr="00982EA6">
          <w:rPr>
            <w:rFonts w:ascii="微软雅黑" w:eastAsia="微软雅黑" w:hAnsi="微软雅黑" w:cs="宋体" w:hint="eastAsia"/>
            <w:kern w:val="0"/>
            <w:sz w:val="24"/>
            <w:szCs w:val="24"/>
            <w:u w:val="single"/>
          </w:rPr>
          <w:t>2021年北京市普通本科高校教学</w:t>
        </w:r>
        <w:proofErr w:type="gramStart"/>
        <w:r w:rsidRPr="00982EA6">
          <w:rPr>
            <w:rFonts w:ascii="微软雅黑" w:eastAsia="微软雅黑" w:hAnsi="微软雅黑" w:cs="宋体" w:hint="eastAsia"/>
            <w:kern w:val="0"/>
            <w:sz w:val="24"/>
            <w:szCs w:val="24"/>
            <w:u w:val="single"/>
          </w:rPr>
          <w:t>名师奖</w:t>
        </w:r>
        <w:proofErr w:type="gramEnd"/>
        <w:r w:rsidRPr="00982EA6">
          <w:rPr>
            <w:rFonts w:ascii="微软雅黑" w:eastAsia="微软雅黑" w:hAnsi="微软雅黑" w:cs="宋体" w:hint="eastAsia"/>
            <w:kern w:val="0"/>
            <w:sz w:val="24"/>
            <w:szCs w:val="24"/>
            <w:u w:val="single"/>
          </w:rPr>
          <w:t>候选人名额分配方案.</w:t>
        </w:r>
        <w:proofErr w:type="gramStart"/>
        <w:r w:rsidRPr="00982EA6">
          <w:rPr>
            <w:rFonts w:ascii="微软雅黑" w:eastAsia="微软雅黑" w:hAnsi="微软雅黑" w:cs="宋体" w:hint="eastAsia"/>
            <w:kern w:val="0"/>
            <w:sz w:val="24"/>
            <w:szCs w:val="24"/>
            <w:u w:val="single"/>
          </w:rPr>
          <w:t>doc</w:t>
        </w:r>
        <w:proofErr w:type="gramEnd"/>
      </w:hyperlink>
    </w:p>
    <w:p w:rsidR="00982EA6" w:rsidRPr="00982EA6" w:rsidRDefault="00982EA6" w:rsidP="00982EA6">
      <w:pPr>
        <w:widowControl/>
        <w:shd w:val="clear" w:color="auto" w:fill="FFFFFF"/>
        <w:adjustRightInd w:val="0"/>
        <w:snapToGrid w:val="0"/>
        <w:spacing w:line="500" w:lineRule="exact"/>
        <w:rPr>
          <w:rFonts w:ascii="微软雅黑" w:eastAsia="微软雅黑" w:hAnsi="微软雅黑" w:cs="宋体" w:hint="eastAsia"/>
          <w:kern w:val="0"/>
          <w:sz w:val="24"/>
          <w:szCs w:val="24"/>
        </w:rPr>
      </w:pPr>
      <w:hyperlink r:id="rId6" w:tooltip="相关附件下载.zip" w:history="1">
        <w:r w:rsidRPr="00982EA6">
          <w:rPr>
            <w:rFonts w:ascii="微软雅黑" w:eastAsia="微软雅黑" w:hAnsi="微软雅黑" w:cs="宋体" w:hint="eastAsia"/>
            <w:kern w:val="0"/>
            <w:sz w:val="24"/>
            <w:szCs w:val="24"/>
            <w:u w:val="single"/>
          </w:rPr>
          <w:t>相关附件下载.</w:t>
        </w:r>
        <w:proofErr w:type="gramStart"/>
        <w:r w:rsidRPr="00982EA6">
          <w:rPr>
            <w:rFonts w:ascii="微软雅黑" w:eastAsia="微软雅黑" w:hAnsi="微软雅黑" w:cs="宋体" w:hint="eastAsia"/>
            <w:kern w:val="0"/>
            <w:sz w:val="24"/>
            <w:szCs w:val="24"/>
            <w:u w:val="single"/>
          </w:rPr>
          <w:t>zip</w:t>
        </w:r>
        <w:proofErr w:type="gramEnd"/>
      </w:hyperlink>
    </w:p>
    <w:p w:rsidR="00210D9A" w:rsidRPr="00982EA6" w:rsidRDefault="00210D9A" w:rsidP="00982EA6">
      <w:pPr>
        <w:adjustRightInd w:val="0"/>
        <w:snapToGrid w:val="0"/>
        <w:spacing w:line="500" w:lineRule="exact"/>
        <w:rPr>
          <w:rFonts w:hint="eastAsia"/>
        </w:rPr>
      </w:pPr>
    </w:p>
    <w:sectPr w:rsidR="00210D9A" w:rsidRPr="00982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C0"/>
    <w:rsid w:val="00210D9A"/>
    <w:rsid w:val="00982EA6"/>
    <w:rsid w:val="00AC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82EA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82EA6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z-date">
    <w:name w:val="z-date"/>
    <w:basedOn w:val="a0"/>
    <w:rsid w:val="00982EA6"/>
  </w:style>
  <w:style w:type="paragraph" w:styleId="a3">
    <w:name w:val="Normal (Web)"/>
    <w:basedOn w:val="a"/>
    <w:uiPriority w:val="99"/>
    <w:semiHidden/>
    <w:unhideWhenUsed/>
    <w:rsid w:val="00982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82EA6"/>
    <w:rPr>
      <w:color w:val="0000FF"/>
      <w:u w:val="single"/>
    </w:rPr>
  </w:style>
  <w:style w:type="paragraph" w:customStyle="1" w:styleId="insertfiletag">
    <w:name w:val="insertfiletag"/>
    <w:basedOn w:val="a"/>
    <w:rsid w:val="00982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82EA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82EA6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z-date">
    <w:name w:val="z-date"/>
    <w:basedOn w:val="a0"/>
    <w:rsid w:val="00982EA6"/>
  </w:style>
  <w:style w:type="paragraph" w:styleId="a3">
    <w:name w:val="Normal (Web)"/>
    <w:basedOn w:val="a"/>
    <w:uiPriority w:val="99"/>
    <w:semiHidden/>
    <w:unhideWhenUsed/>
    <w:rsid w:val="00982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82EA6"/>
    <w:rPr>
      <w:color w:val="0000FF"/>
      <w:u w:val="single"/>
    </w:rPr>
  </w:style>
  <w:style w:type="paragraph" w:customStyle="1" w:styleId="insertfiletag">
    <w:name w:val="insertfiletag"/>
    <w:basedOn w:val="a"/>
    <w:rsid w:val="00982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69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w.beijing.gov.cn/gjc/tzgg_15688/202104/P020210409339668884814.zip" TargetMode="External"/><Relationship Id="rId5" Type="http://schemas.openxmlformats.org/officeDocument/2006/relationships/hyperlink" Target="http://jw.beijing.gov.cn/gjc/tzgg_15688/202104/P020210408561511403764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2021-04-09T05:01:00Z</dcterms:created>
  <dcterms:modified xsi:type="dcterms:W3CDTF">2021-04-09T05:02:00Z</dcterms:modified>
</cp:coreProperties>
</file>