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C3" w:rsidRPr="002B2EC3" w:rsidRDefault="002B2EC3" w:rsidP="002B2EC3">
      <w:pPr>
        <w:widowControl/>
        <w:pBdr>
          <w:bottom w:val="dashed" w:sz="6" w:space="8" w:color="D8D8D8"/>
        </w:pBdr>
        <w:shd w:val="clear" w:color="auto" w:fill="FFFFFF"/>
        <w:spacing w:line="480" w:lineRule="auto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30"/>
          <w:szCs w:val="30"/>
        </w:rPr>
      </w:pPr>
      <w:r w:rsidRPr="002B2EC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0"/>
          <w:szCs w:val="30"/>
        </w:rPr>
        <w:t>北京市教育委员会关于开展2019年“北京高校优秀本科育人团队”和“北京高校优秀本科教学管理人员”评选工作的通知</w:t>
      </w:r>
    </w:p>
    <w:p w:rsidR="002B2EC3" w:rsidRPr="002B2EC3" w:rsidRDefault="002B2EC3" w:rsidP="002B2EC3">
      <w:pPr>
        <w:widowControl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  <w:shd w:val="clear" w:color="auto" w:fill="FFFFFF"/>
        </w:rPr>
        <w:t>发布时间：2019-11-05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proofErr w:type="gramStart"/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京教函〔2019〕</w:t>
      </w:r>
      <w:proofErr w:type="gramEnd"/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533号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Cs w:val="21"/>
        </w:rPr>
        <w:t> 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各有关高等学校：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落实立德树人根本任务，巩固人才培养中心地位，深化教育教学改革，提升教师团队教学能力和管理能力，按照中共北京市委、北京市人民政府《关于统筹推进北京高等教育改革发展的若干意见》（京发〔2018〕12号）要求，决定开展2019年“北京高校优秀本科育人团队”和“北京高校优秀本科教学管理人员”评选工作。现将相关事宜通知如下：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一、评选范围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北京高校优秀本科育人团队”评选范围，为北京地区普通本科高等学校负责本科人才培养的教研室、研究所、实验室、教学基地、实训基地等基层教学组织。“北京高校优秀本科教学管理人员”评选范围，为北京地区普通本科高校自2015年9月1日至2019年7月31日期间在本科教学管理岗位上工作的教学管理人员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二、评选名额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2019年将评选表彰30个左右“北京高校优秀本科育人团队”、30名左右“北京高校优秀本科教学管理人员”。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三、评选条件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（一）“北京高校优秀本科育人团队”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育人效果显著。团队能够落实立德树人根本任务，人才培养契合国家和北京市经济社会发展需求，教学理念和手段先进，教学内容完善，教学方法科学，重视实践创新教育，能够引导学生进行研究性学习和创新性实践，培养学生发现、分析和解决问题的兴趣和能力，学生受益面广。团队能够深入开展本科教育教学改革，不断提升人才培养质量，改革成果已经显现，成果经验具有可推广性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团队结构合理。团队带头人应为本专业领域在职教授，长期从事本科生教学工作，具有先进的教育理念，师德高尚、治学严谨，</w:t>
      </w:r>
      <w:proofErr w:type="gramStart"/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课程思政建设</w:t>
      </w:r>
      <w:proofErr w:type="gramEnd"/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成效显著，具有很好的教育教学能力和组织领导能力。团队全体成员应爱岗敬业、关爱学生，整体育人效果突出。团队应具有明确的发展目标、良好的合作精神和梯队结构，</w:t>
      </w: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年龄、职称和知识结构合理，在指导和激励中青年教师提高专业素质和业务水平方面成效显著。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（二）“北京高校优秀本科教学管理人员”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热爱教育事业，具有先进的教学理念，注重理论学习，熟悉本科教学管理业务，甘于奉献、廉洁自律，在开展专业课程教材建设、推动本科生实践创新能力培养、组织各项教学活动中成绩突出，有较强的服务意识，能够创新性地组织开展教育教学改革并取得明显成效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四、申报评选方式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根据上述评选条件，每校原则上推荐1个“北京高校优秀本科育人团队”候选团队和1位“北京高校优秀本科教学管理人员”候选人，经学校遴选并公示后向市教委推荐。市教委将组织专家对候选团队和候选人进行评选，经市教委审定并公示后，正式公布结果。</w:t>
      </w:r>
    </w:p>
    <w:p w:rsidR="002B2EC3" w:rsidRPr="002B2EC3" w:rsidRDefault="002B2EC3" w:rsidP="0079303A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市教委将对“北京高校优秀本科育人团队”和“北京高校优秀本科教学管理人员”进行表彰，并予以相应政策支持，鼓励团队和管理人员强化本科教学改革，提高育人水平。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五、申报要求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0" w:name="_GoBack"/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各校组织填报《“北京高校优秀本科育人团队”申报书》和《“北京高校优秀本科教学管理人员”申报书》，于2019年11月25日前将纸质材料（汇总表一份，申报书一式五份（含一份原件））报送至北京市教育委员会高等教育处（西城区前门西大街109号608房间），电子版发送至邮箱jwgjczhao@126.com。</w:t>
      </w:r>
    </w:p>
    <w:p w:rsidR="0079303A" w:rsidRDefault="0079303A" w:rsidP="002B2EC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</w:p>
    <w:bookmarkEnd w:id="0"/>
    <w:p w:rsidR="002B2EC3" w:rsidRPr="002B2EC3" w:rsidRDefault="002B2EC3" w:rsidP="002B2EC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附件：1.2019年北京高校优秀本科育人团队推荐汇总表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50" w:firstLine="60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2.2019年北京高校优秀本科教学管理人员推荐汇总表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300" w:firstLine="72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3.2019年北京高校优秀本科育人团队申报书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ind w:firstLineChars="250" w:firstLine="60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4.2019年北京高校优秀本科教学管理人员申报书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                                            北京市教育委员会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                                           2019年11月5日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B2E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(联系人：赵晓琳  金红莲；联系电话：51994844)</w:t>
      </w:r>
    </w:p>
    <w:p w:rsidR="002B2EC3" w:rsidRPr="002B2EC3" w:rsidRDefault="002B2EC3" w:rsidP="002B2EC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E80714" w:rsidRPr="002B2EC3" w:rsidRDefault="00E80714">
      <w:pPr>
        <w:rPr>
          <w:color w:val="000000" w:themeColor="text1"/>
        </w:rPr>
      </w:pPr>
    </w:p>
    <w:sectPr w:rsidR="00E80714" w:rsidRPr="002B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48" w:rsidRDefault="00FF5F48" w:rsidP="0079303A">
      <w:r>
        <w:separator/>
      </w:r>
    </w:p>
  </w:endnote>
  <w:endnote w:type="continuationSeparator" w:id="0">
    <w:p w:rsidR="00FF5F48" w:rsidRDefault="00FF5F48" w:rsidP="007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48" w:rsidRDefault="00FF5F48" w:rsidP="0079303A">
      <w:r>
        <w:separator/>
      </w:r>
    </w:p>
  </w:footnote>
  <w:footnote w:type="continuationSeparator" w:id="0">
    <w:p w:rsidR="00FF5F48" w:rsidRDefault="00FF5F48" w:rsidP="0079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CD"/>
    <w:rsid w:val="002B2EC3"/>
    <w:rsid w:val="0079303A"/>
    <w:rsid w:val="00B306CD"/>
    <w:rsid w:val="00E80714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B2EC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B2EC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2B2EC3"/>
  </w:style>
  <w:style w:type="paragraph" w:styleId="a3">
    <w:name w:val="header"/>
    <w:basedOn w:val="a"/>
    <w:link w:val="Char"/>
    <w:uiPriority w:val="99"/>
    <w:unhideWhenUsed/>
    <w:rsid w:val="00793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B2EC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B2EC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z-date">
    <w:name w:val="z-date"/>
    <w:basedOn w:val="a0"/>
    <w:rsid w:val="002B2EC3"/>
  </w:style>
  <w:style w:type="paragraph" w:styleId="a3">
    <w:name w:val="header"/>
    <w:basedOn w:val="a"/>
    <w:link w:val="Char"/>
    <w:uiPriority w:val="99"/>
    <w:unhideWhenUsed/>
    <w:rsid w:val="00793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8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魏荷凤</dc:creator>
  <cp:keywords/>
  <dc:description/>
  <cp:lastModifiedBy>魏荷凤</cp:lastModifiedBy>
  <cp:revision>4</cp:revision>
  <dcterms:created xsi:type="dcterms:W3CDTF">2019-11-05T05:49:00Z</dcterms:created>
  <dcterms:modified xsi:type="dcterms:W3CDTF">2019-11-05T06:20:00Z</dcterms:modified>
</cp:coreProperties>
</file>