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个性化辅修二级学院审核操作指南</w:t>
      </w:r>
    </w:p>
    <w:p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1.登录教学管理信息服务平台，进入主页面，教学秘书点击右上角角色切换→教秘辅修审核，教学副院长点击右上角角色切换→副院长辅修审核。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5270500" cy="2082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8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5272405" cy="2072005"/>
            <wp:effectExtent l="0" t="0" r="4445" b="444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2.点击左上角学籍管理→辅修报名管理，专业型辅修点击专业型辅修审核，研究型辅修点击研究型辅修审核。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098800" cy="1655445"/>
            <wp:effectExtent l="0" t="0" r="0" b="825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秘书审核，选择开设年级为2021级，点击查询，显示报名学生列表。在列表中全选学生，点击右上角导出，拖拽需要的字段，点击右下角导出，可导出报名学生名单EXCEL表格。注意，专业型和研究型要分别下载。导出名单及时转发给专业负责人和指导老师进行联系考核。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9230" cy="1533525"/>
            <wp:effectExtent l="0" t="0" r="1270" b="317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5264150" cy="1183005"/>
            <wp:effectExtent l="0" t="0" r="12700" b="171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227830" cy="2903855"/>
            <wp:effectExtent l="0" t="0" r="1270" b="1079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7830" cy="29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教学秘书根据专业负责人和指导教师提交的考核结果，选中拟接收学生（前面打勾），点击右上角批量审核，审核结果为“通过”，输入审核意见，点击确定。选中不予接收学生（前面打勾），点击右上角批量审核，审核结果下拉选择“不通过”，输入审核意见，点击确定。如需单独审核，也可选中某一学生，点击右上角审核。</w:t>
      </w:r>
    </w:p>
    <w:p>
      <w:pPr>
        <w:jc w:val="center"/>
      </w:pPr>
      <w:r>
        <w:drawing>
          <wp:inline distT="0" distB="0" distL="114300" distR="114300">
            <wp:extent cx="5267325" cy="1390015"/>
            <wp:effectExtent l="0" t="0" r="952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3562985" cy="1694815"/>
            <wp:effectExtent l="0" t="0" r="1841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2985" cy="169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3609975" cy="1664970"/>
            <wp:effectExtent l="0" t="0" r="952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副院长审核，选择开设年级为2021级，点击查询。确认教学秘书审核“通过”的学生名单，选中拟接收学生（前面打勾），点击右上角批量审核，审核结果为“通过”，输入审核意见，点击确定。如认为个别学生不符合条件，可选中学生（前面打勾），点击右上角审核，审核结果下拉选择“不通过”，输入审核意见，点击确定。注意，专业型和研究型在不同模块审核，不要漏审。</w:t>
      </w:r>
      <w:bookmarkStart w:id="0" w:name="_GoBack"/>
      <w:bookmarkEnd w:id="0"/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5271135" cy="1203325"/>
            <wp:effectExtent l="0" t="0" r="5715" b="1587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753485" cy="1680845"/>
            <wp:effectExtent l="0" t="0" r="18415" b="1460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53485" cy="16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3609975" cy="1664970"/>
            <wp:effectExtent l="0" t="0" r="9525" b="1143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副院长审核完成后，在列表中全选学生，点击右上角导出，拖拽需要的字段，点击右下角导出，可导出拟接收学生名单EXCEL表格。注意，专业型和研究型要分别下载。导出后，及时填报附件5、附件6拟接收名单报教务处。</w:t>
      </w:r>
    </w:p>
    <w:p>
      <w:pPr>
        <w:jc w:val="center"/>
      </w:pPr>
      <w:r>
        <w:drawing>
          <wp:inline distT="0" distB="0" distL="114300" distR="114300">
            <wp:extent cx="5261610" cy="1130935"/>
            <wp:effectExtent l="0" t="0" r="15240" b="1206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27830" cy="2903855"/>
            <wp:effectExtent l="0" t="0" r="1270" b="10795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7830" cy="29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67B56F"/>
    <w:multiLevelType w:val="singleLevel"/>
    <w:tmpl w:val="C967B56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hNGJkZTZkNWZhODdiMDVhYTE5NjA4NTk0OTAwYzIifQ=="/>
  </w:docVars>
  <w:rsids>
    <w:rsidRoot w:val="00000000"/>
    <w:rsid w:val="0CA2707C"/>
    <w:rsid w:val="11610BD6"/>
    <w:rsid w:val="2BA82D1F"/>
    <w:rsid w:val="36EA33C7"/>
    <w:rsid w:val="411450C7"/>
    <w:rsid w:val="422564FB"/>
    <w:rsid w:val="454B205F"/>
    <w:rsid w:val="47927958"/>
    <w:rsid w:val="541E728A"/>
    <w:rsid w:val="591C0F18"/>
    <w:rsid w:val="6002076C"/>
    <w:rsid w:val="616D5AC5"/>
    <w:rsid w:val="6A1F2A39"/>
    <w:rsid w:val="7483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682</Words>
  <Characters>696</Characters>
  <Lines>0</Lines>
  <Paragraphs>0</Paragraphs>
  <TotalTime>14</TotalTime>
  <ScaleCrop>false</ScaleCrop>
  <LinksUpToDate>false</LinksUpToDate>
  <CharactersWithSpaces>696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jw</dc:creator>
  <cp:lastModifiedBy>王妍</cp:lastModifiedBy>
  <dcterms:modified xsi:type="dcterms:W3CDTF">2022-11-29T07:49:19Z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CC3E2EF3F791463E87DE63DDC3386F64</vt:lpwstr>
  </property>
</Properties>
</file>