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FEC3C5">
      <w:pPr>
        <w:spacing w:line="360" w:lineRule="auto"/>
        <w:jc w:val="center"/>
        <w:rPr>
          <w:rStyle w:val="16"/>
          <w:rFonts w:ascii="宋体" w:hAnsi="宋体"/>
          <w:b/>
          <w:color w:val="000000"/>
          <w:sz w:val="36"/>
          <w:szCs w:val="36"/>
        </w:rPr>
      </w:pPr>
      <w:r>
        <w:rPr>
          <w:rStyle w:val="16"/>
          <w:rFonts w:hint="eastAsia" w:ascii="宋体" w:hAnsi="宋体"/>
          <w:b/>
          <w:color w:val="000000"/>
          <w:sz w:val="36"/>
          <w:szCs w:val="36"/>
        </w:rPr>
        <w:t>校级本科教学改革研究项目选题范围及要求</w:t>
      </w:r>
    </w:p>
    <w:p w14:paraId="77FDCB92">
      <w:pPr>
        <w:snapToGrid w:val="0"/>
        <w:spacing w:line="360" w:lineRule="auto"/>
        <w:ind w:firstLine="560" w:firstLineChars="200"/>
        <w:rPr>
          <w:rStyle w:val="16"/>
          <w:rFonts w:ascii="黑体" w:eastAsia="黑体"/>
          <w:color w:val="000000"/>
          <w:sz w:val="28"/>
          <w:szCs w:val="28"/>
        </w:rPr>
      </w:pPr>
    </w:p>
    <w:p w14:paraId="4D089613">
      <w:pPr>
        <w:snapToGrid w:val="0"/>
        <w:spacing w:line="360" w:lineRule="auto"/>
        <w:ind w:firstLine="560" w:firstLineChars="200"/>
        <w:rPr>
          <w:rStyle w:val="16"/>
          <w:rFonts w:ascii="黑体" w:eastAsia="黑体"/>
          <w:color w:val="000000"/>
          <w:sz w:val="28"/>
          <w:szCs w:val="28"/>
        </w:rPr>
      </w:pPr>
      <w:r>
        <w:rPr>
          <w:rStyle w:val="16"/>
          <w:rFonts w:hint="eastAsia" w:ascii="黑体" w:eastAsia="黑体"/>
          <w:color w:val="000000"/>
          <w:sz w:val="28"/>
          <w:szCs w:val="28"/>
        </w:rPr>
        <w:t>一、选题</w:t>
      </w:r>
      <w:r>
        <w:rPr>
          <w:rStyle w:val="16"/>
          <w:rFonts w:ascii="黑体" w:eastAsia="黑体"/>
          <w:color w:val="000000"/>
          <w:sz w:val="28"/>
          <w:szCs w:val="28"/>
        </w:rPr>
        <w:t>范围</w:t>
      </w:r>
    </w:p>
    <w:p w14:paraId="12C70107">
      <w:pPr>
        <w:snapToGrid w:val="0"/>
        <w:spacing w:line="360" w:lineRule="auto"/>
        <w:ind w:firstLine="560" w:firstLineChars="200"/>
        <w:rPr>
          <w:rStyle w:val="16"/>
          <w:rFonts w:ascii="仿宋_GB2312" w:eastAsia="仿宋_GB2312"/>
          <w:color w:val="000000"/>
          <w:sz w:val="28"/>
          <w:szCs w:val="28"/>
        </w:rPr>
      </w:pPr>
      <w:r>
        <w:rPr>
          <w:rStyle w:val="16"/>
          <w:rFonts w:hint="eastAsia" w:ascii="仿宋_GB2312" w:eastAsia="仿宋_GB2312"/>
          <w:color w:val="000000"/>
          <w:sz w:val="28"/>
          <w:szCs w:val="28"/>
        </w:rPr>
        <w:t>1.</w:t>
      </w:r>
      <w:r>
        <w:rPr>
          <w:rFonts w:hint="eastAsia"/>
          <w:color w:val="000000"/>
        </w:rPr>
        <w:t xml:space="preserve"> </w:t>
      </w:r>
      <w:r>
        <w:rPr>
          <w:rStyle w:val="16"/>
          <w:rFonts w:hint="eastAsia" w:ascii="仿宋_GB2312" w:eastAsia="仿宋_GB2312"/>
          <w:color w:val="000000"/>
          <w:sz w:val="28"/>
          <w:szCs w:val="28"/>
        </w:rPr>
        <w:t>教改创新重点项目</w:t>
      </w:r>
    </w:p>
    <w:p w14:paraId="0A4979B7">
      <w:pPr>
        <w:snapToGrid w:val="0"/>
        <w:spacing w:line="360" w:lineRule="auto"/>
        <w:ind w:firstLine="560" w:firstLineChars="200"/>
        <w:rPr>
          <w:rStyle w:val="16"/>
          <w:rFonts w:eastAsia="仿宋_GB2312"/>
          <w:color w:val="000000"/>
          <w:sz w:val="28"/>
          <w:szCs w:val="28"/>
        </w:rPr>
      </w:pPr>
      <w:r>
        <w:rPr>
          <w:rStyle w:val="16"/>
          <w:rFonts w:hint="eastAsia" w:eastAsia="仿宋_GB2312"/>
          <w:color w:val="000000"/>
          <w:sz w:val="28"/>
          <w:szCs w:val="28"/>
        </w:rPr>
        <w:t>（1）</w:t>
      </w:r>
      <w:r>
        <w:rPr>
          <w:rStyle w:val="16"/>
          <w:rFonts w:eastAsia="仿宋_GB2312"/>
          <w:color w:val="000000"/>
          <w:sz w:val="28"/>
          <w:szCs w:val="28"/>
        </w:rPr>
        <w:t>大类培养背景下的</w:t>
      </w:r>
      <w:r>
        <w:rPr>
          <w:rStyle w:val="16"/>
          <w:rFonts w:hint="eastAsia" w:eastAsia="仿宋_GB2312"/>
          <w:color w:val="000000"/>
          <w:sz w:val="28"/>
          <w:szCs w:val="28"/>
        </w:rPr>
        <w:t>**专业</w:t>
      </w:r>
      <w:r>
        <w:rPr>
          <w:rStyle w:val="16"/>
          <w:rFonts w:eastAsia="仿宋_GB2312"/>
          <w:color w:val="000000"/>
          <w:sz w:val="28"/>
          <w:szCs w:val="28"/>
        </w:rPr>
        <w:t>复合创新型人才培养研究</w:t>
      </w:r>
    </w:p>
    <w:p w14:paraId="514F0D2F">
      <w:pPr>
        <w:snapToGrid w:val="0"/>
        <w:spacing w:line="360" w:lineRule="auto"/>
        <w:ind w:firstLine="560" w:firstLineChars="200"/>
        <w:rPr>
          <w:rStyle w:val="16"/>
          <w:rFonts w:eastAsia="仿宋_GB2312"/>
          <w:color w:val="000000"/>
          <w:sz w:val="28"/>
          <w:szCs w:val="28"/>
        </w:rPr>
      </w:pPr>
      <w:r>
        <w:rPr>
          <w:rStyle w:val="16"/>
          <w:rFonts w:hint="eastAsia" w:eastAsia="仿宋_GB2312"/>
          <w:color w:val="000000"/>
          <w:sz w:val="28"/>
          <w:szCs w:val="28"/>
        </w:rPr>
        <w:t>（</w:t>
      </w:r>
      <w:r>
        <w:rPr>
          <w:rStyle w:val="16"/>
          <w:rFonts w:eastAsia="仿宋_GB2312"/>
          <w:color w:val="000000"/>
          <w:sz w:val="28"/>
          <w:szCs w:val="28"/>
        </w:rPr>
        <w:t>2</w:t>
      </w:r>
      <w:r>
        <w:rPr>
          <w:rStyle w:val="16"/>
          <w:rFonts w:hint="eastAsia" w:eastAsia="仿宋_GB2312"/>
          <w:color w:val="000000"/>
          <w:sz w:val="28"/>
          <w:szCs w:val="28"/>
        </w:rPr>
        <w:t>）“五育”并举的人才培养体系建设与实践</w:t>
      </w:r>
    </w:p>
    <w:p w14:paraId="5A14157A">
      <w:pPr>
        <w:snapToGrid w:val="0"/>
        <w:spacing w:line="360" w:lineRule="auto"/>
        <w:ind w:firstLine="560" w:firstLineChars="200"/>
        <w:rPr>
          <w:rStyle w:val="16"/>
          <w:rFonts w:hint="eastAsia" w:eastAsia="仿宋_GB2312"/>
          <w:color w:val="000000"/>
          <w:sz w:val="28"/>
          <w:szCs w:val="28"/>
        </w:rPr>
      </w:pPr>
      <w:r>
        <w:rPr>
          <w:rStyle w:val="16"/>
          <w:rFonts w:hint="eastAsia" w:eastAsia="仿宋_GB2312"/>
          <w:color w:val="000000"/>
          <w:sz w:val="28"/>
          <w:szCs w:val="28"/>
        </w:rPr>
        <w:t>（</w:t>
      </w:r>
      <w:r>
        <w:rPr>
          <w:rStyle w:val="16"/>
          <w:rFonts w:eastAsia="仿宋_GB2312"/>
          <w:color w:val="000000"/>
          <w:sz w:val="28"/>
          <w:szCs w:val="28"/>
        </w:rPr>
        <w:t>3</w:t>
      </w:r>
      <w:r>
        <w:rPr>
          <w:rStyle w:val="16"/>
          <w:rFonts w:hint="eastAsia" w:eastAsia="仿宋_GB2312"/>
          <w:color w:val="000000"/>
          <w:sz w:val="28"/>
          <w:szCs w:val="28"/>
        </w:rPr>
        <w:t>）</w:t>
      </w:r>
      <w:r>
        <w:rPr>
          <w:rStyle w:val="16"/>
          <w:rFonts w:eastAsia="仿宋_GB2312"/>
          <w:color w:val="000000"/>
          <w:sz w:val="28"/>
          <w:szCs w:val="28"/>
        </w:rPr>
        <w:t>一流专业建设</w:t>
      </w:r>
      <w:r>
        <w:rPr>
          <w:rStyle w:val="16"/>
          <w:rFonts w:hint="eastAsia" w:eastAsia="仿宋_GB2312"/>
          <w:color w:val="000000"/>
          <w:sz w:val="28"/>
          <w:szCs w:val="28"/>
        </w:rPr>
        <w:t>的关键环节与重点内容</w:t>
      </w:r>
      <w:r>
        <w:rPr>
          <w:rStyle w:val="16"/>
          <w:rFonts w:eastAsia="仿宋_GB2312"/>
          <w:color w:val="000000"/>
          <w:sz w:val="28"/>
          <w:szCs w:val="28"/>
        </w:rPr>
        <w:t>研究</w:t>
      </w:r>
    </w:p>
    <w:p w14:paraId="6D5783F9">
      <w:pPr>
        <w:snapToGrid w:val="0"/>
        <w:spacing w:line="360" w:lineRule="auto"/>
        <w:ind w:firstLine="560" w:firstLineChars="200"/>
        <w:rPr>
          <w:rStyle w:val="16"/>
          <w:rFonts w:hint="eastAsia" w:eastAsia="仿宋_GB2312"/>
          <w:color w:val="000000"/>
          <w:sz w:val="28"/>
          <w:szCs w:val="28"/>
          <w:lang w:val="en-US" w:eastAsia="zh-CN"/>
        </w:rPr>
      </w:pPr>
      <w:r>
        <w:rPr>
          <w:rStyle w:val="16"/>
          <w:rFonts w:hint="eastAsia" w:eastAsia="仿宋_GB2312"/>
          <w:color w:val="000000"/>
          <w:sz w:val="28"/>
          <w:szCs w:val="28"/>
          <w:lang w:eastAsia="zh-CN"/>
        </w:rPr>
        <w:t>（</w:t>
      </w:r>
      <w:r>
        <w:rPr>
          <w:rStyle w:val="16"/>
          <w:rFonts w:hint="eastAsia" w:eastAsia="仿宋_GB2312"/>
          <w:color w:val="000000"/>
          <w:sz w:val="28"/>
          <w:szCs w:val="28"/>
          <w:lang w:val="en-US" w:eastAsia="zh-CN"/>
        </w:rPr>
        <w:t>4</w:t>
      </w:r>
      <w:r>
        <w:rPr>
          <w:rStyle w:val="16"/>
          <w:rFonts w:hint="eastAsia" w:eastAsia="仿宋_GB2312"/>
          <w:color w:val="000000"/>
          <w:sz w:val="28"/>
          <w:szCs w:val="28"/>
          <w:lang w:eastAsia="zh-CN"/>
        </w:rPr>
        <w:t>）</w:t>
      </w:r>
      <w:r>
        <w:rPr>
          <w:rStyle w:val="16"/>
          <w:rFonts w:hint="default" w:eastAsia="仿宋_GB2312"/>
          <w:color w:val="000000"/>
          <w:sz w:val="28"/>
          <w:szCs w:val="28"/>
          <w:lang w:val="en-US" w:eastAsia="zh-CN"/>
        </w:rPr>
        <w:t>人工智能在教育教学中的应用研究</w:t>
      </w:r>
    </w:p>
    <w:p w14:paraId="5E9C887A">
      <w:pPr>
        <w:snapToGrid w:val="0"/>
        <w:spacing w:line="360" w:lineRule="auto"/>
        <w:ind w:firstLine="560" w:firstLineChars="200"/>
        <w:rPr>
          <w:rStyle w:val="16"/>
          <w:rFonts w:hint="default" w:eastAsia="仿宋_GB2312"/>
          <w:color w:val="000000"/>
          <w:sz w:val="28"/>
          <w:szCs w:val="28"/>
          <w:lang w:val="en-US" w:eastAsia="zh-CN"/>
        </w:rPr>
      </w:pPr>
      <w:r>
        <w:rPr>
          <w:rStyle w:val="16"/>
          <w:rFonts w:hint="eastAsia" w:eastAsia="仿宋_GB2312"/>
          <w:color w:val="000000"/>
          <w:sz w:val="28"/>
          <w:szCs w:val="28"/>
          <w:lang w:val="en-US" w:eastAsia="zh-CN"/>
        </w:rPr>
        <w:t>（5）</w:t>
      </w:r>
      <w:r>
        <w:rPr>
          <w:rStyle w:val="16"/>
          <w:rFonts w:hint="default" w:eastAsia="仿宋_GB2312"/>
          <w:color w:val="000000"/>
          <w:sz w:val="28"/>
          <w:szCs w:val="28"/>
          <w:lang w:val="en-US" w:eastAsia="zh-CN"/>
        </w:rPr>
        <w:t>新质生产力与人才培养改革研究</w:t>
      </w:r>
    </w:p>
    <w:p w14:paraId="0F6D7D1B">
      <w:pPr>
        <w:snapToGrid w:val="0"/>
        <w:spacing w:line="360" w:lineRule="auto"/>
        <w:ind w:firstLine="560" w:firstLineChars="200"/>
        <w:rPr>
          <w:rStyle w:val="16"/>
          <w:rFonts w:hint="default" w:eastAsia="仿宋_GB2312"/>
          <w:color w:val="000000"/>
          <w:sz w:val="28"/>
          <w:szCs w:val="28"/>
          <w:lang w:val="en-US" w:eastAsia="zh-CN"/>
        </w:rPr>
      </w:pPr>
      <w:r>
        <w:rPr>
          <w:rStyle w:val="16"/>
          <w:rFonts w:hint="eastAsia" w:eastAsia="仿宋_GB2312"/>
          <w:color w:val="000000"/>
          <w:sz w:val="28"/>
          <w:szCs w:val="28"/>
          <w:lang w:val="en-US" w:eastAsia="zh-CN"/>
        </w:rPr>
        <w:t>（6）</w:t>
      </w:r>
      <w:r>
        <w:rPr>
          <w:rStyle w:val="16"/>
          <w:rFonts w:hint="default" w:eastAsia="仿宋_GB2312"/>
          <w:color w:val="000000"/>
          <w:sz w:val="28"/>
          <w:szCs w:val="28"/>
          <w:lang w:val="en-US" w:eastAsia="zh-CN"/>
        </w:rPr>
        <w:t>数智化与高校管理创新研究</w:t>
      </w:r>
    </w:p>
    <w:p w14:paraId="3EFCBADE">
      <w:pPr>
        <w:snapToGrid w:val="0"/>
        <w:spacing w:line="360" w:lineRule="auto"/>
        <w:ind w:firstLine="560" w:firstLineChars="200"/>
        <w:rPr>
          <w:rStyle w:val="16"/>
          <w:rFonts w:eastAsia="仿宋_GB2312"/>
          <w:color w:val="000000"/>
          <w:sz w:val="28"/>
          <w:szCs w:val="28"/>
        </w:rPr>
      </w:pPr>
      <w:r>
        <w:rPr>
          <w:rStyle w:val="16"/>
          <w:rFonts w:hint="eastAsia" w:eastAsia="仿宋_GB2312"/>
          <w:color w:val="000000"/>
          <w:sz w:val="28"/>
          <w:szCs w:val="28"/>
        </w:rPr>
        <w:t>（</w:t>
      </w:r>
      <w:r>
        <w:rPr>
          <w:rStyle w:val="16"/>
          <w:rFonts w:hint="eastAsia" w:eastAsia="仿宋_GB2312"/>
          <w:color w:val="000000"/>
          <w:sz w:val="28"/>
          <w:szCs w:val="28"/>
          <w:lang w:val="en-US" w:eastAsia="zh-CN"/>
        </w:rPr>
        <w:t>7</w:t>
      </w:r>
      <w:r>
        <w:rPr>
          <w:rStyle w:val="16"/>
          <w:rFonts w:hint="eastAsia" w:eastAsia="仿宋_GB2312"/>
          <w:color w:val="000000"/>
          <w:sz w:val="28"/>
          <w:szCs w:val="28"/>
        </w:rPr>
        <w:t>）</w:t>
      </w:r>
      <w:r>
        <w:rPr>
          <w:rStyle w:val="16"/>
          <w:rFonts w:eastAsia="仿宋_GB2312"/>
          <w:color w:val="000000"/>
          <w:sz w:val="28"/>
          <w:szCs w:val="28"/>
        </w:rPr>
        <w:t>国际化人才培养模式研究</w:t>
      </w:r>
    </w:p>
    <w:p w14:paraId="7CABDB7B">
      <w:pPr>
        <w:snapToGrid w:val="0"/>
        <w:spacing w:line="360" w:lineRule="auto"/>
        <w:ind w:firstLine="560" w:firstLineChars="200"/>
        <w:rPr>
          <w:rStyle w:val="16"/>
          <w:rFonts w:eastAsia="仿宋_GB2312"/>
          <w:color w:val="000000"/>
          <w:sz w:val="28"/>
          <w:szCs w:val="28"/>
        </w:rPr>
      </w:pPr>
      <w:r>
        <w:rPr>
          <w:rStyle w:val="16"/>
          <w:rFonts w:hint="eastAsia" w:eastAsia="仿宋_GB2312"/>
          <w:color w:val="000000"/>
          <w:sz w:val="28"/>
          <w:szCs w:val="28"/>
        </w:rPr>
        <w:t>（</w:t>
      </w:r>
      <w:r>
        <w:rPr>
          <w:rStyle w:val="16"/>
          <w:rFonts w:hint="eastAsia" w:eastAsia="仿宋_GB2312"/>
          <w:color w:val="000000"/>
          <w:sz w:val="28"/>
          <w:szCs w:val="28"/>
          <w:lang w:val="en-US" w:eastAsia="zh-CN"/>
        </w:rPr>
        <w:t>8</w:t>
      </w:r>
      <w:r>
        <w:rPr>
          <w:rStyle w:val="16"/>
          <w:rFonts w:hint="eastAsia" w:eastAsia="仿宋_GB2312"/>
          <w:color w:val="000000"/>
          <w:sz w:val="28"/>
          <w:szCs w:val="28"/>
        </w:rPr>
        <w:t>）</w:t>
      </w:r>
      <w:r>
        <w:rPr>
          <w:rStyle w:val="16"/>
          <w:rFonts w:eastAsia="仿宋_GB2312"/>
          <w:color w:val="000000"/>
          <w:sz w:val="28"/>
          <w:szCs w:val="28"/>
        </w:rPr>
        <w:t>新工科</w:t>
      </w:r>
      <w:r>
        <w:rPr>
          <w:rStyle w:val="16"/>
          <w:rFonts w:hint="eastAsia" w:eastAsia="仿宋_GB2312"/>
          <w:color w:val="000000"/>
          <w:sz w:val="28"/>
          <w:szCs w:val="28"/>
        </w:rPr>
        <w:t>、新文科</w:t>
      </w:r>
      <w:r>
        <w:rPr>
          <w:rStyle w:val="16"/>
          <w:rFonts w:eastAsia="仿宋_GB2312"/>
          <w:color w:val="000000"/>
          <w:sz w:val="28"/>
          <w:szCs w:val="28"/>
        </w:rPr>
        <w:t>建设的若干问题研究</w:t>
      </w:r>
    </w:p>
    <w:p w14:paraId="764E37B5">
      <w:pPr>
        <w:snapToGrid w:val="0"/>
        <w:spacing w:line="360" w:lineRule="auto"/>
        <w:ind w:firstLine="560" w:firstLineChars="200"/>
        <w:rPr>
          <w:rStyle w:val="16"/>
          <w:rFonts w:eastAsia="仿宋_GB2312"/>
          <w:color w:val="000000"/>
          <w:sz w:val="28"/>
          <w:szCs w:val="28"/>
        </w:rPr>
      </w:pPr>
      <w:r>
        <w:rPr>
          <w:rStyle w:val="16"/>
          <w:rFonts w:hint="eastAsia" w:eastAsia="仿宋_GB2312"/>
          <w:color w:val="000000"/>
          <w:sz w:val="28"/>
          <w:szCs w:val="28"/>
        </w:rPr>
        <w:t>（</w:t>
      </w:r>
      <w:r>
        <w:rPr>
          <w:rStyle w:val="16"/>
          <w:rFonts w:hint="eastAsia" w:eastAsia="仿宋_GB2312"/>
          <w:color w:val="000000"/>
          <w:sz w:val="28"/>
          <w:szCs w:val="28"/>
          <w:lang w:val="en-US" w:eastAsia="zh-CN"/>
        </w:rPr>
        <w:t>9</w:t>
      </w:r>
      <w:r>
        <w:rPr>
          <w:rStyle w:val="16"/>
          <w:rFonts w:hint="eastAsia" w:eastAsia="仿宋_GB2312"/>
          <w:color w:val="000000"/>
          <w:sz w:val="28"/>
          <w:szCs w:val="28"/>
        </w:rPr>
        <w:t>）</w:t>
      </w:r>
      <w:r>
        <w:rPr>
          <w:rStyle w:val="16"/>
          <w:rFonts w:eastAsia="仿宋_GB2312"/>
          <w:color w:val="000000"/>
          <w:sz w:val="28"/>
          <w:szCs w:val="28"/>
        </w:rPr>
        <w:t>工程教育</w:t>
      </w:r>
      <w:r>
        <w:rPr>
          <w:rStyle w:val="16"/>
          <w:rFonts w:hint="eastAsia" w:eastAsia="仿宋_GB2312"/>
          <w:color w:val="000000"/>
          <w:sz w:val="28"/>
          <w:szCs w:val="28"/>
        </w:rPr>
        <w:t>专业</w:t>
      </w:r>
      <w:r>
        <w:rPr>
          <w:rStyle w:val="16"/>
          <w:rFonts w:eastAsia="仿宋_GB2312"/>
          <w:color w:val="000000"/>
          <w:sz w:val="28"/>
          <w:szCs w:val="28"/>
        </w:rPr>
        <w:t>认证</w:t>
      </w:r>
      <w:r>
        <w:rPr>
          <w:rStyle w:val="16"/>
          <w:rFonts w:hint="eastAsia" w:eastAsia="仿宋_GB2312"/>
          <w:color w:val="000000"/>
          <w:sz w:val="28"/>
          <w:szCs w:val="28"/>
        </w:rPr>
        <w:t>的对策研究</w:t>
      </w:r>
    </w:p>
    <w:p w14:paraId="3DB7B647">
      <w:pPr>
        <w:snapToGrid w:val="0"/>
        <w:spacing w:line="360" w:lineRule="auto"/>
        <w:ind w:firstLine="560" w:firstLineChars="200"/>
        <w:rPr>
          <w:rStyle w:val="16"/>
          <w:rFonts w:eastAsia="仿宋_GB2312"/>
          <w:color w:val="000000"/>
          <w:sz w:val="28"/>
          <w:szCs w:val="28"/>
        </w:rPr>
      </w:pPr>
      <w:r>
        <w:rPr>
          <w:rStyle w:val="16"/>
          <w:rFonts w:hint="eastAsia" w:eastAsia="仿宋_GB2312"/>
          <w:color w:val="000000"/>
          <w:sz w:val="28"/>
          <w:szCs w:val="28"/>
          <w:lang w:eastAsia="zh-CN"/>
        </w:rPr>
        <w:t>（</w:t>
      </w:r>
      <w:r>
        <w:rPr>
          <w:rStyle w:val="16"/>
          <w:rFonts w:hint="eastAsia" w:eastAsia="仿宋_GB2312"/>
          <w:color w:val="000000"/>
          <w:sz w:val="28"/>
          <w:szCs w:val="28"/>
          <w:lang w:val="en-US" w:eastAsia="zh-CN"/>
        </w:rPr>
        <w:t>10</w:t>
      </w:r>
      <w:r>
        <w:rPr>
          <w:rStyle w:val="16"/>
          <w:rFonts w:hint="eastAsia" w:eastAsia="仿宋_GB2312"/>
          <w:color w:val="000000"/>
          <w:sz w:val="28"/>
          <w:szCs w:val="28"/>
          <w:lang w:eastAsia="zh-CN"/>
        </w:rPr>
        <w:t>）</w:t>
      </w:r>
      <w:r>
        <w:rPr>
          <w:rStyle w:val="16"/>
          <w:rFonts w:hint="eastAsia" w:eastAsia="仿宋_GB2312"/>
          <w:color w:val="000000"/>
          <w:sz w:val="28"/>
          <w:szCs w:val="28"/>
        </w:rPr>
        <w:t>跨学科专业培养的</w:t>
      </w:r>
      <w:r>
        <w:rPr>
          <w:rStyle w:val="16"/>
          <w:rFonts w:eastAsia="仿宋_GB2312"/>
          <w:color w:val="000000"/>
          <w:sz w:val="28"/>
          <w:szCs w:val="28"/>
        </w:rPr>
        <w:t>资源配置与效益研究</w:t>
      </w:r>
    </w:p>
    <w:p w14:paraId="3F2859AB">
      <w:pPr>
        <w:snapToGrid w:val="0"/>
        <w:spacing w:line="360" w:lineRule="auto"/>
        <w:ind w:firstLine="560" w:firstLineChars="200"/>
        <w:rPr>
          <w:rStyle w:val="16"/>
          <w:rFonts w:eastAsia="仿宋_GB2312"/>
          <w:color w:val="000000"/>
          <w:sz w:val="28"/>
          <w:szCs w:val="28"/>
        </w:rPr>
      </w:pPr>
      <w:r>
        <w:rPr>
          <w:rStyle w:val="16"/>
          <w:rFonts w:hint="eastAsia" w:eastAsia="仿宋_GB2312"/>
          <w:color w:val="000000"/>
          <w:sz w:val="28"/>
          <w:szCs w:val="28"/>
        </w:rPr>
        <w:t>（</w:t>
      </w:r>
      <w:r>
        <w:rPr>
          <w:rStyle w:val="16"/>
          <w:rFonts w:hint="eastAsia" w:eastAsia="仿宋_GB2312"/>
          <w:color w:val="000000"/>
          <w:sz w:val="28"/>
          <w:szCs w:val="28"/>
          <w:lang w:val="en-US" w:eastAsia="zh-CN"/>
        </w:rPr>
        <w:t>11</w:t>
      </w:r>
      <w:r>
        <w:rPr>
          <w:rStyle w:val="16"/>
          <w:rFonts w:hint="eastAsia" w:eastAsia="仿宋_GB2312"/>
          <w:color w:val="000000"/>
          <w:sz w:val="28"/>
          <w:szCs w:val="28"/>
        </w:rPr>
        <w:t>）</w:t>
      </w:r>
      <w:r>
        <w:rPr>
          <w:rStyle w:val="16"/>
          <w:rFonts w:eastAsia="仿宋_GB2312"/>
          <w:color w:val="000000"/>
          <w:sz w:val="28"/>
          <w:szCs w:val="28"/>
        </w:rPr>
        <w:t>专业质量评价体系研究与应用</w:t>
      </w:r>
    </w:p>
    <w:p w14:paraId="3235A00B">
      <w:pPr>
        <w:snapToGrid w:val="0"/>
        <w:spacing w:line="360" w:lineRule="auto"/>
        <w:ind w:firstLine="560" w:firstLineChars="200"/>
        <w:rPr>
          <w:rStyle w:val="16"/>
          <w:rFonts w:eastAsia="仿宋_GB2312"/>
          <w:color w:val="000000"/>
          <w:sz w:val="28"/>
          <w:szCs w:val="28"/>
        </w:rPr>
      </w:pPr>
      <w:r>
        <w:rPr>
          <w:rStyle w:val="16"/>
          <w:rFonts w:hint="eastAsia" w:eastAsia="仿宋_GB2312"/>
          <w:color w:val="000000"/>
          <w:sz w:val="28"/>
          <w:szCs w:val="28"/>
        </w:rPr>
        <w:t>（</w:t>
      </w:r>
      <w:r>
        <w:rPr>
          <w:rStyle w:val="16"/>
          <w:rFonts w:hint="eastAsia" w:eastAsia="仿宋_GB2312"/>
          <w:color w:val="000000"/>
          <w:sz w:val="28"/>
          <w:szCs w:val="28"/>
          <w:lang w:val="en-US" w:eastAsia="zh-CN"/>
        </w:rPr>
        <w:t>12</w:t>
      </w:r>
      <w:r>
        <w:rPr>
          <w:rStyle w:val="16"/>
          <w:rFonts w:hint="eastAsia" w:eastAsia="仿宋_GB2312"/>
          <w:color w:val="000000"/>
          <w:sz w:val="28"/>
          <w:szCs w:val="28"/>
        </w:rPr>
        <w:t>）线上线下混合教学模式应用于教学实践的探索</w:t>
      </w:r>
    </w:p>
    <w:p w14:paraId="4C74E395">
      <w:pPr>
        <w:snapToGrid w:val="0"/>
        <w:spacing w:line="360" w:lineRule="auto"/>
        <w:ind w:firstLine="560" w:firstLineChars="200"/>
        <w:rPr>
          <w:rStyle w:val="16"/>
          <w:rFonts w:eastAsia="仿宋_GB2312"/>
          <w:color w:val="000000"/>
          <w:sz w:val="28"/>
          <w:szCs w:val="28"/>
        </w:rPr>
      </w:pPr>
      <w:r>
        <w:rPr>
          <w:rStyle w:val="16"/>
          <w:rFonts w:hint="eastAsia" w:eastAsia="仿宋_GB2312"/>
          <w:color w:val="000000"/>
          <w:sz w:val="28"/>
          <w:szCs w:val="28"/>
        </w:rPr>
        <w:t>（</w:t>
      </w:r>
      <w:r>
        <w:rPr>
          <w:rStyle w:val="16"/>
          <w:rFonts w:eastAsia="仿宋_GB2312"/>
          <w:color w:val="000000"/>
          <w:sz w:val="28"/>
          <w:szCs w:val="28"/>
        </w:rPr>
        <w:t>1</w:t>
      </w:r>
      <w:r>
        <w:rPr>
          <w:rStyle w:val="16"/>
          <w:rFonts w:hint="eastAsia" w:eastAsia="仿宋_GB2312"/>
          <w:color w:val="000000"/>
          <w:sz w:val="28"/>
          <w:szCs w:val="28"/>
          <w:lang w:val="en-US" w:eastAsia="zh-CN"/>
        </w:rPr>
        <w:t>3</w:t>
      </w:r>
      <w:r>
        <w:rPr>
          <w:rStyle w:val="16"/>
          <w:rFonts w:hint="eastAsia" w:eastAsia="仿宋_GB2312"/>
          <w:color w:val="000000"/>
          <w:sz w:val="28"/>
          <w:szCs w:val="28"/>
        </w:rPr>
        <w:t>）</w:t>
      </w:r>
      <w:r>
        <w:rPr>
          <w:rStyle w:val="16"/>
          <w:rFonts w:eastAsia="仿宋_GB2312"/>
          <w:color w:val="000000"/>
          <w:sz w:val="28"/>
          <w:szCs w:val="28"/>
        </w:rPr>
        <w:t>以学生学习成果为导向的教学评价研究</w:t>
      </w:r>
    </w:p>
    <w:p w14:paraId="0437D46C">
      <w:pPr>
        <w:snapToGrid w:val="0"/>
        <w:spacing w:line="360" w:lineRule="auto"/>
        <w:ind w:firstLine="560" w:firstLineChars="200"/>
        <w:rPr>
          <w:rStyle w:val="16"/>
          <w:rFonts w:eastAsia="仿宋_GB2312"/>
          <w:color w:val="000000"/>
          <w:sz w:val="28"/>
          <w:szCs w:val="28"/>
        </w:rPr>
      </w:pPr>
      <w:r>
        <w:rPr>
          <w:rStyle w:val="16"/>
          <w:rFonts w:hint="eastAsia" w:eastAsia="仿宋_GB2312"/>
          <w:color w:val="000000"/>
          <w:sz w:val="28"/>
          <w:szCs w:val="28"/>
        </w:rPr>
        <w:t>（</w:t>
      </w:r>
      <w:r>
        <w:rPr>
          <w:rStyle w:val="16"/>
          <w:rFonts w:eastAsia="仿宋_GB2312"/>
          <w:color w:val="000000"/>
          <w:sz w:val="28"/>
          <w:szCs w:val="28"/>
        </w:rPr>
        <w:t>1</w:t>
      </w:r>
      <w:r>
        <w:rPr>
          <w:rStyle w:val="16"/>
          <w:rFonts w:hint="eastAsia" w:eastAsia="仿宋_GB2312"/>
          <w:color w:val="000000"/>
          <w:sz w:val="28"/>
          <w:szCs w:val="28"/>
          <w:lang w:val="en-US" w:eastAsia="zh-CN"/>
        </w:rPr>
        <w:t>4</w:t>
      </w:r>
      <w:r>
        <w:rPr>
          <w:rStyle w:val="16"/>
          <w:rFonts w:hint="eastAsia" w:eastAsia="仿宋_GB2312"/>
          <w:color w:val="000000"/>
          <w:sz w:val="28"/>
          <w:szCs w:val="28"/>
        </w:rPr>
        <w:t>）</w:t>
      </w:r>
      <w:r>
        <w:rPr>
          <w:rStyle w:val="16"/>
          <w:rFonts w:eastAsia="仿宋_GB2312"/>
          <w:color w:val="000000"/>
          <w:sz w:val="28"/>
          <w:szCs w:val="28"/>
        </w:rPr>
        <w:t>实践</w:t>
      </w:r>
      <w:r>
        <w:rPr>
          <w:rStyle w:val="16"/>
          <w:rFonts w:hint="eastAsia" w:eastAsia="仿宋_GB2312"/>
          <w:color w:val="000000"/>
          <w:sz w:val="28"/>
          <w:szCs w:val="28"/>
        </w:rPr>
        <w:t>教学</w:t>
      </w:r>
      <w:r>
        <w:rPr>
          <w:rStyle w:val="16"/>
          <w:rFonts w:eastAsia="仿宋_GB2312"/>
          <w:color w:val="000000"/>
          <w:sz w:val="28"/>
          <w:szCs w:val="28"/>
        </w:rPr>
        <w:t>体系建设研究与实践</w:t>
      </w:r>
    </w:p>
    <w:p w14:paraId="5BC28D00">
      <w:pPr>
        <w:snapToGrid w:val="0"/>
        <w:spacing w:line="360" w:lineRule="auto"/>
        <w:ind w:firstLine="560" w:firstLineChars="200"/>
        <w:rPr>
          <w:rStyle w:val="16"/>
          <w:rFonts w:eastAsia="仿宋_GB2312"/>
          <w:color w:val="000000"/>
          <w:sz w:val="28"/>
          <w:szCs w:val="28"/>
        </w:rPr>
      </w:pPr>
      <w:r>
        <w:rPr>
          <w:rStyle w:val="16"/>
          <w:rFonts w:hint="eastAsia" w:eastAsia="仿宋_GB2312"/>
          <w:color w:val="000000"/>
          <w:sz w:val="28"/>
          <w:szCs w:val="28"/>
        </w:rPr>
        <w:t>（</w:t>
      </w:r>
      <w:r>
        <w:rPr>
          <w:rStyle w:val="16"/>
          <w:rFonts w:eastAsia="仿宋_GB2312"/>
          <w:color w:val="000000"/>
          <w:sz w:val="28"/>
          <w:szCs w:val="28"/>
        </w:rPr>
        <w:t>1</w:t>
      </w:r>
      <w:r>
        <w:rPr>
          <w:rStyle w:val="16"/>
          <w:rFonts w:hint="eastAsia" w:eastAsia="仿宋_GB2312"/>
          <w:color w:val="000000"/>
          <w:sz w:val="28"/>
          <w:szCs w:val="28"/>
          <w:lang w:val="en-US" w:eastAsia="zh-CN"/>
        </w:rPr>
        <w:t>5</w:t>
      </w:r>
      <w:r>
        <w:rPr>
          <w:rStyle w:val="16"/>
          <w:rFonts w:hint="eastAsia" w:eastAsia="仿宋_GB2312"/>
          <w:color w:val="000000"/>
          <w:sz w:val="28"/>
          <w:szCs w:val="28"/>
        </w:rPr>
        <w:t>）</w:t>
      </w:r>
      <w:r>
        <w:rPr>
          <w:rStyle w:val="16"/>
          <w:rFonts w:eastAsia="仿宋_GB2312"/>
          <w:color w:val="000000"/>
          <w:sz w:val="28"/>
          <w:szCs w:val="28"/>
        </w:rPr>
        <w:t>大学生创新思维与创业能力培养的研究与实践</w:t>
      </w:r>
    </w:p>
    <w:p w14:paraId="5789C21B">
      <w:pPr>
        <w:snapToGrid w:val="0"/>
        <w:spacing w:line="360" w:lineRule="auto"/>
        <w:ind w:firstLine="560" w:firstLineChars="200"/>
        <w:rPr>
          <w:rStyle w:val="16"/>
          <w:rFonts w:eastAsia="仿宋_GB2312"/>
          <w:color w:val="000000"/>
          <w:sz w:val="28"/>
          <w:szCs w:val="28"/>
        </w:rPr>
      </w:pPr>
      <w:r>
        <w:rPr>
          <w:rStyle w:val="16"/>
          <w:rFonts w:hint="eastAsia" w:eastAsia="仿宋_GB2312"/>
          <w:color w:val="000000"/>
          <w:sz w:val="28"/>
          <w:szCs w:val="28"/>
        </w:rPr>
        <w:t>（</w:t>
      </w:r>
      <w:r>
        <w:rPr>
          <w:rStyle w:val="16"/>
          <w:rFonts w:eastAsia="仿宋_GB2312"/>
          <w:color w:val="000000"/>
          <w:sz w:val="28"/>
          <w:szCs w:val="28"/>
        </w:rPr>
        <w:t>1</w:t>
      </w:r>
      <w:r>
        <w:rPr>
          <w:rStyle w:val="16"/>
          <w:rFonts w:hint="eastAsia" w:eastAsia="仿宋_GB2312"/>
          <w:color w:val="000000"/>
          <w:sz w:val="28"/>
          <w:szCs w:val="28"/>
          <w:lang w:val="en-US" w:eastAsia="zh-CN"/>
        </w:rPr>
        <w:t>6</w:t>
      </w:r>
      <w:r>
        <w:rPr>
          <w:rStyle w:val="16"/>
          <w:rFonts w:hint="eastAsia" w:eastAsia="仿宋_GB2312"/>
          <w:color w:val="000000"/>
          <w:sz w:val="28"/>
          <w:szCs w:val="28"/>
        </w:rPr>
        <w:t>）基于创新创业能力培养的大学教学改革探索</w:t>
      </w:r>
    </w:p>
    <w:p w14:paraId="2CB5286E">
      <w:pPr>
        <w:snapToGrid w:val="0"/>
        <w:spacing w:line="360" w:lineRule="auto"/>
        <w:ind w:firstLine="560" w:firstLineChars="200"/>
        <w:rPr>
          <w:rStyle w:val="16"/>
          <w:rFonts w:eastAsia="仿宋_GB2312"/>
          <w:color w:val="000000"/>
          <w:sz w:val="28"/>
          <w:szCs w:val="28"/>
        </w:rPr>
      </w:pPr>
      <w:r>
        <w:rPr>
          <w:rStyle w:val="16"/>
          <w:rFonts w:hint="eastAsia" w:ascii="仿宋_GB2312" w:eastAsia="仿宋_GB2312"/>
          <w:color w:val="000000"/>
          <w:sz w:val="28"/>
          <w:szCs w:val="28"/>
        </w:rPr>
        <w:t>2</w:t>
      </w:r>
      <w:r>
        <w:rPr>
          <w:rStyle w:val="16"/>
          <w:rFonts w:ascii="仿宋_GB2312" w:eastAsia="仿宋_GB2312"/>
          <w:color w:val="000000"/>
          <w:sz w:val="28"/>
          <w:szCs w:val="28"/>
        </w:rPr>
        <w:t>.</w:t>
      </w:r>
      <w:r>
        <w:rPr>
          <w:rFonts w:hint="eastAsia"/>
          <w:color w:val="000000"/>
        </w:rPr>
        <w:t xml:space="preserve"> </w:t>
      </w:r>
      <w:r>
        <w:rPr>
          <w:rStyle w:val="16"/>
          <w:rFonts w:hint="eastAsia" w:ascii="仿宋_GB2312" w:eastAsia="仿宋_GB2312"/>
          <w:color w:val="000000"/>
          <w:sz w:val="28"/>
          <w:szCs w:val="28"/>
        </w:rPr>
        <w:t>课程思政与思政课程教学改革重点项目</w:t>
      </w:r>
    </w:p>
    <w:p w14:paraId="7F3C7C90">
      <w:pPr>
        <w:snapToGrid w:val="0"/>
        <w:spacing w:line="360" w:lineRule="auto"/>
        <w:ind w:firstLine="560" w:firstLineChars="200"/>
        <w:rPr>
          <w:rStyle w:val="16"/>
          <w:rFonts w:eastAsia="仿宋_GB2312"/>
          <w:color w:val="000000"/>
          <w:sz w:val="28"/>
          <w:szCs w:val="28"/>
        </w:rPr>
      </w:pPr>
      <w:r>
        <w:rPr>
          <w:rStyle w:val="16"/>
          <w:rFonts w:hint="eastAsia" w:eastAsia="仿宋_GB2312"/>
          <w:color w:val="000000"/>
          <w:sz w:val="28"/>
          <w:szCs w:val="28"/>
        </w:rPr>
        <w:t>（1）新时代中国特色社会主义思想、中华优秀传统文化、中国特色社会主义文化等思政</w:t>
      </w:r>
      <w:r>
        <w:rPr>
          <w:rStyle w:val="16"/>
          <w:rFonts w:eastAsia="仿宋_GB2312"/>
          <w:color w:val="000000"/>
          <w:sz w:val="28"/>
          <w:szCs w:val="28"/>
        </w:rPr>
        <w:t>元素</w:t>
      </w:r>
      <w:r>
        <w:rPr>
          <w:rStyle w:val="16"/>
          <w:rFonts w:hint="eastAsia" w:eastAsia="仿宋_GB2312"/>
          <w:color w:val="000000"/>
          <w:sz w:val="28"/>
          <w:szCs w:val="28"/>
        </w:rPr>
        <w:t>融入课程教学设计研究与实践</w:t>
      </w:r>
    </w:p>
    <w:p w14:paraId="2D897558">
      <w:pPr>
        <w:snapToGrid w:val="0"/>
        <w:spacing w:line="360" w:lineRule="auto"/>
        <w:ind w:firstLine="560" w:firstLineChars="200"/>
        <w:rPr>
          <w:rStyle w:val="16"/>
          <w:rFonts w:eastAsia="仿宋_GB2312"/>
          <w:color w:val="000000"/>
          <w:sz w:val="28"/>
          <w:szCs w:val="28"/>
        </w:rPr>
      </w:pPr>
      <w:r>
        <w:rPr>
          <w:rStyle w:val="16"/>
          <w:rFonts w:hint="eastAsia" w:eastAsia="仿宋_GB2312"/>
          <w:color w:val="000000"/>
          <w:sz w:val="28"/>
          <w:szCs w:val="28"/>
        </w:rPr>
        <w:t>（</w:t>
      </w:r>
      <w:r>
        <w:rPr>
          <w:rStyle w:val="16"/>
          <w:rFonts w:eastAsia="仿宋_GB2312"/>
          <w:color w:val="000000"/>
          <w:sz w:val="28"/>
          <w:szCs w:val="28"/>
        </w:rPr>
        <w:t>2</w:t>
      </w:r>
      <w:r>
        <w:rPr>
          <w:rStyle w:val="16"/>
          <w:rFonts w:hint="eastAsia" w:eastAsia="仿宋_GB2312"/>
          <w:color w:val="000000"/>
          <w:sz w:val="28"/>
          <w:szCs w:val="28"/>
        </w:rPr>
        <w:t>）课程思政元素挖掘与探索研究</w:t>
      </w:r>
    </w:p>
    <w:p w14:paraId="016B1DD1">
      <w:pPr>
        <w:snapToGrid w:val="0"/>
        <w:spacing w:line="360" w:lineRule="auto"/>
        <w:ind w:firstLine="560" w:firstLineChars="200"/>
        <w:rPr>
          <w:rStyle w:val="16"/>
          <w:rFonts w:eastAsia="仿宋_GB2312"/>
          <w:color w:val="000000"/>
          <w:sz w:val="28"/>
          <w:szCs w:val="28"/>
        </w:rPr>
      </w:pPr>
      <w:r>
        <w:rPr>
          <w:rStyle w:val="16"/>
          <w:rFonts w:hint="eastAsia" w:eastAsia="仿宋_GB2312"/>
          <w:color w:val="000000"/>
          <w:sz w:val="28"/>
          <w:szCs w:val="28"/>
        </w:rPr>
        <w:t>（</w:t>
      </w:r>
      <w:r>
        <w:rPr>
          <w:rStyle w:val="16"/>
          <w:rFonts w:eastAsia="仿宋_GB2312"/>
          <w:color w:val="000000"/>
          <w:sz w:val="28"/>
          <w:szCs w:val="28"/>
        </w:rPr>
        <w:t>3</w:t>
      </w:r>
      <w:r>
        <w:rPr>
          <w:rStyle w:val="16"/>
          <w:rFonts w:hint="eastAsia" w:eastAsia="仿宋_GB2312"/>
          <w:color w:val="000000"/>
          <w:sz w:val="28"/>
          <w:szCs w:val="28"/>
        </w:rPr>
        <w:t>）课程思政教学体系的建设与方法研究</w:t>
      </w:r>
    </w:p>
    <w:p w14:paraId="3813C496">
      <w:pPr>
        <w:snapToGrid w:val="0"/>
        <w:spacing w:line="360" w:lineRule="auto"/>
        <w:ind w:firstLine="560" w:firstLineChars="200"/>
        <w:rPr>
          <w:rStyle w:val="16"/>
          <w:rFonts w:eastAsia="仿宋_GB2312"/>
          <w:color w:val="000000"/>
          <w:sz w:val="28"/>
          <w:szCs w:val="28"/>
        </w:rPr>
      </w:pPr>
      <w:r>
        <w:rPr>
          <w:rStyle w:val="16"/>
          <w:rFonts w:hint="eastAsia" w:eastAsia="仿宋_GB2312"/>
          <w:color w:val="000000"/>
          <w:sz w:val="28"/>
          <w:szCs w:val="28"/>
        </w:rPr>
        <w:t>（</w:t>
      </w:r>
      <w:r>
        <w:rPr>
          <w:rStyle w:val="16"/>
          <w:rFonts w:eastAsia="仿宋_GB2312"/>
          <w:color w:val="000000"/>
          <w:sz w:val="28"/>
          <w:szCs w:val="28"/>
        </w:rPr>
        <w:t>4</w:t>
      </w:r>
      <w:r>
        <w:rPr>
          <w:rStyle w:val="16"/>
          <w:rFonts w:hint="eastAsia" w:eastAsia="仿宋_GB2312"/>
          <w:color w:val="000000"/>
          <w:sz w:val="28"/>
          <w:szCs w:val="28"/>
        </w:rPr>
        <w:t>）思政教学案例库研究</w:t>
      </w:r>
    </w:p>
    <w:p w14:paraId="3D2854BD">
      <w:pPr>
        <w:snapToGrid w:val="0"/>
        <w:spacing w:line="360" w:lineRule="auto"/>
        <w:ind w:firstLine="560" w:firstLineChars="200"/>
        <w:rPr>
          <w:rStyle w:val="16"/>
          <w:rFonts w:eastAsia="仿宋_GB2312"/>
          <w:color w:val="000000"/>
          <w:sz w:val="28"/>
          <w:szCs w:val="28"/>
        </w:rPr>
      </w:pPr>
      <w:r>
        <w:rPr>
          <w:rStyle w:val="16"/>
          <w:rFonts w:hint="eastAsia" w:eastAsia="仿宋_GB2312"/>
          <w:color w:val="000000"/>
          <w:sz w:val="28"/>
          <w:szCs w:val="28"/>
        </w:rPr>
        <w:t>（</w:t>
      </w:r>
      <w:r>
        <w:rPr>
          <w:rStyle w:val="16"/>
          <w:rFonts w:eastAsia="仿宋_GB2312"/>
          <w:color w:val="000000"/>
          <w:sz w:val="28"/>
          <w:szCs w:val="28"/>
        </w:rPr>
        <w:t>5</w:t>
      </w:r>
      <w:r>
        <w:rPr>
          <w:rStyle w:val="16"/>
          <w:rFonts w:hint="eastAsia" w:eastAsia="仿宋_GB2312"/>
          <w:color w:val="000000"/>
          <w:sz w:val="28"/>
          <w:szCs w:val="28"/>
        </w:rPr>
        <w:t>）思政背景下高校教师育德意识和育德能力提升路径研究</w:t>
      </w:r>
    </w:p>
    <w:p w14:paraId="37248E97">
      <w:pPr>
        <w:snapToGrid w:val="0"/>
        <w:spacing w:line="360" w:lineRule="auto"/>
        <w:ind w:firstLine="560" w:firstLineChars="200"/>
        <w:rPr>
          <w:rStyle w:val="16"/>
          <w:rFonts w:ascii="黑体" w:eastAsia="黑体"/>
          <w:color w:val="000000"/>
          <w:sz w:val="28"/>
          <w:szCs w:val="28"/>
        </w:rPr>
      </w:pPr>
      <w:r>
        <w:rPr>
          <w:rStyle w:val="16"/>
          <w:rFonts w:hint="eastAsia" w:ascii="黑体" w:eastAsia="黑体"/>
          <w:color w:val="000000"/>
          <w:sz w:val="28"/>
          <w:szCs w:val="28"/>
        </w:rPr>
        <w:t>二</w:t>
      </w:r>
      <w:r>
        <w:rPr>
          <w:rStyle w:val="16"/>
          <w:rFonts w:ascii="黑体" w:eastAsia="黑体"/>
          <w:color w:val="000000"/>
          <w:sz w:val="28"/>
          <w:szCs w:val="28"/>
        </w:rPr>
        <w:t>、申报要求</w:t>
      </w:r>
    </w:p>
    <w:p w14:paraId="09ABC8F7">
      <w:pPr>
        <w:snapToGrid w:val="0"/>
        <w:spacing w:line="360" w:lineRule="auto"/>
        <w:ind w:firstLine="560" w:firstLineChars="200"/>
        <w:rPr>
          <w:rStyle w:val="16"/>
          <w:rFonts w:eastAsia="仿宋_GB2312"/>
          <w:color w:val="000000"/>
          <w:sz w:val="28"/>
          <w:szCs w:val="28"/>
        </w:rPr>
      </w:pPr>
      <w:r>
        <w:rPr>
          <w:rStyle w:val="16"/>
          <w:rFonts w:hint="eastAsia" w:eastAsia="仿宋_GB2312"/>
          <w:color w:val="000000"/>
          <w:sz w:val="28"/>
          <w:szCs w:val="28"/>
        </w:rPr>
        <w:t>1</w:t>
      </w:r>
      <w:r>
        <w:rPr>
          <w:rStyle w:val="16"/>
          <w:rFonts w:eastAsia="仿宋_GB2312"/>
          <w:color w:val="000000"/>
          <w:sz w:val="28"/>
          <w:szCs w:val="28"/>
        </w:rPr>
        <w:t>.每人只能申报一个项目</w:t>
      </w:r>
      <w:r>
        <w:rPr>
          <w:rStyle w:val="16"/>
          <w:rFonts w:hint="eastAsia" w:eastAsia="仿宋_GB2312"/>
          <w:color w:val="000000"/>
          <w:sz w:val="28"/>
          <w:szCs w:val="28"/>
        </w:rPr>
        <w:t>，</w:t>
      </w:r>
      <w:r>
        <w:rPr>
          <w:rStyle w:val="16"/>
          <w:rFonts w:eastAsia="仿宋_GB2312"/>
          <w:color w:val="000000"/>
          <w:sz w:val="28"/>
          <w:szCs w:val="28"/>
        </w:rPr>
        <w:t>截止202</w:t>
      </w:r>
      <w:r>
        <w:rPr>
          <w:rStyle w:val="16"/>
          <w:rFonts w:hint="eastAsia" w:eastAsia="仿宋_GB2312"/>
          <w:color w:val="000000"/>
          <w:sz w:val="28"/>
          <w:szCs w:val="28"/>
          <w:lang w:val="en-US" w:eastAsia="zh-CN"/>
        </w:rPr>
        <w:t>4</w:t>
      </w:r>
      <w:r>
        <w:rPr>
          <w:rStyle w:val="16"/>
          <w:rFonts w:eastAsia="仿宋_GB2312"/>
          <w:color w:val="000000"/>
          <w:sz w:val="28"/>
          <w:szCs w:val="28"/>
        </w:rPr>
        <w:t>年</w:t>
      </w:r>
      <w:r>
        <w:rPr>
          <w:rStyle w:val="16"/>
          <w:rFonts w:hint="eastAsia" w:eastAsia="仿宋_GB2312"/>
          <w:color w:val="000000"/>
          <w:sz w:val="28"/>
          <w:szCs w:val="28"/>
          <w:lang w:val="en-US" w:eastAsia="zh-CN"/>
        </w:rPr>
        <w:t>10</w:t>
      </w:r>
      <w:r>
        <w:rPr>
          <w:rStyle w:val="16"/>
          <w:rFonts w:eastAsia="仿宋_GB2312"/>
          <w:color w:val="000000"/>
          <w:sz w:val="28"/>
          <w:szCs w:val="28"/>
        </w:rPr>
        <w:t>月30日，项目负责人仍</w:t>
      </w:r>
      <w:r>
        <w:rPr>
          <w:rStyle w:val="16"/>
          <w:rFonts w:hint="eastAsia" w:eastAsia="仿宋_GB2312"/>
          <w:color w:val="000000"/>
          <w:sz w:val="28"/>
          <w:szCs w:val="28"/>
        </w:rPr>
        <w:t>有</w:t>
      </w:r>
      <w:r>
        <w:rPr>
          <w:rStyle w:val="16"/>
          <w:rFonts w:eastAsia="仿宋_GB2312"/>
          <w:color w:val="000000"/>
          <w:sz w:val="28"/>
          <w:szCs w:val="28"/>
        </w:rPr>
        <w:t>未结题教学改革或课程建设项目的，不得参加202</w:t>
      </w:r>
      <w:r>
        <w:rPr>
          <w:rStyle w:val="16"/>
          <w:rFonts w:hint="eastAsia" w:eastAsia="仿宋_GB2312"/>
          <w:color w:val="000000"/>
          <w:sz w:val="28"/>
          <w:szCs w:val="28"/>
          <w:lang w:val="en-US" w:eastAsia="zh-CN"/>
        </w:rPr>
        <w:t>5</w:t>
      </w:r>
      <w:r>
        <w:rPr>
          <w:rStyle w:val="16"/>
          <w:rFonts w:eastAsia="仿宋_GB2312"/>
          <w:color w:val="000000"/>
          <w:sz w:val="28"/>
          <w:szCs w:val="28"/>
        </w:rPr>
        <w:t>年度</w:t>
      </w:r>
      <w:r>
        <w:rPr>
          <w:rStyle w:val="16"/>
          <w:rFonts w:hint="eastAsia" w:eastAsia="仿宋_GB2312"/>
          <w:color w:val="000000"/>
          <w:sz w:val="28"/>
          <w:szCs w:val="28"/>
        </w:rPr>
        <w:t>同</w:t>
      </w:r>
      <w:r>
        <w:rPr>
          <w:rStyle w:val="16"/>
          <w:rFonts w:hint="eastAsia" w:eastAsia="仿宋_GB2312"/>
          <w:color w:val="000000"/>
          <w:sz w:val="28"/>
          <w:szCs w:val="28"/>
          <w:lang w:val="en-US" w:eastAsia="zh-CN"/>
        </w:rPr>
        <w:t>一大</w:t>
      </w:r>
      <w:r>
        <w:rPr>
          <w:rStyle w:val="16"/>
          <w:rFonts w:hint="eastAsia" w:eastAsia="仿宋_GB2312"/>
          <w:color w:val="000000"/>
          <w:sz w:val="28"/>
          <w:szCs w:val="28"/>
        </w:rPr>
        <w:t>类教改研究</w:t>
      </w:r>
      <w:r>
        <w:rPr>
          <w:rStyle w:val="16"/>
          <w:rFonts w:eastAsia="仿宋_GB2312"/>
          <w:color w:val="000000"/>
          <w:sz w:val="28"/>
          <w:szCs w:val="28"/>
        </w:rPr>
        <w:t>项目申报。</w:t>
      </w:r>
      <w:r>
        <w:rPr>
          <w:rStyle w:val="16"/>
          <w:rFonts w:hint="eastAsia" w:eastAsia="仿宋_GB2312"/>
          <w:color w:val="000000"/>
          <w:sz w:val="28"/>
          <w:szCs w:val="28"/>
        </w:rPr>
        <w:t>本次</w:t>
      </w:r>
      <w:r>
        <w:rPr>
          <w:rStyle w:val="16"/>
          <w:rFonts w:eastAsia="仿宋_GB2312"/>
          <w:color w:val="000000"/>
          <w:sz w:val="28"/>
          <w:szCs w:val="28"/>
        </w:rPr>
        <w:t>申报项目，不得与往年项目重复或者雷同。</w:t>
      </w:r>
    </w:p>
    <w:p w14:paraId="3B555254">
      <w:pPr>
        <w:snapToGrid w:val="0"/>
        <w:spacing w:line="360" w:lineRule="auto"/>
        <w:ind w:left="63" w:leftChars="30" w:firstLine="560" w:firstLineChars="200"/>
        <w:rPr>
          <w:rStyle w:val="16"/>
          <w:rFonts w:eastAsia="仿宋_GB2312"/>
          <w:color w:val="000000"/>
          <w:sz w:val="28"/>
          <w:szCs w:val="28"/>
        </w:rPr>
      </w:pPr>
      <w:r>
        <w:rPr>
          <w:rStyle w:val="16"/>
          <w:rFonts w:eastAsia="仿宋_GB2312"/>
          <w:color w:val="000000"/>
          <w:sz w:val="28"/>
          <w:szCs w:val="28"/>
        </w:rPr>
        <w:t>2.教务处将组织专家对项目进行评审，并根据评审结果确定立项项目。</w:t>
      </w:r>
    </w:p>
    <w:p w14:paraId="5E89D96B">
      <w:pPr>
        <w:snapToGrid w:val="0"/>
        <w:spacing w:line="360" w:lineRule="auto"/>
        <w:ind w:firstLine="560" w:firstLineChars="200"/>
        <w:rPr>
          <w:rStyle w:val="16"/>
          <w:rFonts w:hint="eastAsia" w:eastAsia="仿宋_GB2312"/>
          <w:color w:val="FF0000"/>
          <w:sz w:val="28"/>
          <w:szCs w:val="28"/>
        </w:rPr>
      </w:pPr>
      <w:r>
        <w:rPr>
          <w:rStyle w:val="16"/>
          <w:rFonts w:eastAsia="仿宋_GB2312"/>
          <w:color w:val="000000"/>
          <w:sz w:val="28"/>
          <w:szCs w:val="28"/>
        </w:rPr>
        <w:t>3.</w:t>
      </w:r>
      <w:r>
        <w:rPr>
          <w:rStyle w:val="16"/>
          <w:rFonts w:hint="eastAsia" w:ascii="仿宋_GB2312" w:eastAsia="仿宋_GB2312"/>
          <w:color w:val="000000"/>
          <w:sz w:val="28"/>
          <w:szCs w:val="28"/>
        </w:rPr>
        <w:t>教改创新重点项目</w:t>
      </w:r>
      <w:r>
        <w:rPr>
          <w:rStyle w:val="16"/>
          <w:rFonts w:eastAsia="仿宋_GB2312"/>
          <w:color w:val="000000"/>
          <w:sz w:val="28"/>
          <w:szCs w:val="28"/>
        </w:rPr>
        <w:t>起止时间为202</w:t>
      </w:r>
      <w:r>
        <w:rPr>
          <w:rStyle w:val="16"/>
          <w:rFonts w:hint="eastAsia" w:eastAsia="仿宋_GB2312"/>
          <w:color w:val="000000"/>
          <w:sz w:val="28"/>
          <w:szCs w:val="28"/>
          <w:lang w:val="en-US" w:eastAsia="zh-CN"/>
        </w:rPr>
        <w:t>5</w:t>
      </w:r>
      <w:r>
        <w:rPr>
          <w:rStyle w:val="16"/>
          <w:rFonts w:eastAsia="仿宋_GB2312"/>
          <w:color w:val="000000"/>
          <w:sz w:val="28"/>
          <w:szCs w:val="28"/>
        </w:rPr>
        <w:t>年1月～202</w:t>
      </w:r>
      <w:r>
        <w:rPr>
          <w:rStyle w:val="16"/>
          <w:rFonts w:hint="eastAsia" w:eastAsia="仿宋_GB2312"/>
          <w:color w:val="000000"/>
          <w:sz w:val="28"/>
          <w:szCs w:val="28"/>
          <w:lang w:val="en-US" w:eastAsia="zh-CN"/>
        </w:rPr>
        <w:t>6</w:t>
      </w:r>
      <w:r>
        <w:rPr>
          <w:rStyle w:val="16"/>
          <w:rFonts w:eastAsia="仿宋_GB2312"/>
          <w:color w:val="000000"/>
          <w:sz w:val="28"/>
          <w:szCs w:val="28"/>
        </w:rPr>
        <w:t>年12月</w:t>
      </w:r>
      <w:r>
        <w:rPr>
          <w:rStyle w:val="16"/>
          <w:rFonts w:hint="eastAsia" w:eastAsia="仿宋_GB2312"/>
          <w:color w:val="000000"/>
          <w:sz w:val="28"/>
          <w:szCs w:val="28"/>
        </w:rPr>
        <w:t>。</w:t>
      </w:r>
      <w:r>
        <w:rPr>
          <w:rStyle w:val="16"/>
          <w:rFonts w:hint="eastAsia" w:ascii="仿宋_GB2312" w:eastAsia="仿宋_GB2312"/>
          <w:color w:val="000000"/>
          <w:sz w:val="28"/>
          <w:szCs w:val="28"/>
        </w:rPr>
        <w:t>课程思政与思政课程教学改革重点项目</w:t>
      </w:r>
      <w:r>
        <w:rPr>
          <w:rStyle w:val="16"/>
          <w:rFonts w:eastAsia="仿宋_GB2312"/>
          <w:color w:val="000000"/>
          <w:sz w:val="28"/>
          <w:szCs w:val="28"/>
        </w:rPr>
        <w:t>起止时间为202</w:t>
      </w:r>
      <w:r>
        <w:rPr>
          <w:rStyle w:val="16"/>
          <w:rFonts w:hint="eastAsia" w:eastAsia="仿宋_GB2312"/>
          <w:color w:val="000000"/>
          <w:sz w:val="28"/>
          <w:szCs w:val="28"/>
          <w:lang w:val="en-US" w:eastAsia="zh-CN"/>
        </w:rPr>
        <w:t>5</w:t>
      </w:r>
      <w:r>
        <w:rPr>
          <w:rStyle w:val="16"/>
          <w:rFonts w:eastAsia="仿宋_GB2312"/>
          <w:color w:val="000000"/>
          <w:sz w:val="28"/>
          <w:szCs w:val="28"/>
        </w:rPr>
        <w:t>年1月～202</w:t>
      </w:r>
      <w:r>
        <w:rPr>
          <w:rStyle w:val="16"/>
          <w:rFonts w:hint="eastAsia" w:eastAsia="仿宋_GB2312"/>
          <w:color w:val="000000"/>
          <w:sz w:val="28"/>
          <w:szCs w:val="28"/>
          <w:lang w:val="en-US" w:eastAsia="zh-CN"/>
        </w:rPr>
        <w:t>5</w:t>
      </w:r>
      <w:r>
        <w:rPr>
          <w:rStyle w:val="16"/>
          <w:rFonts w:eastAsia="仿宋_GB2312"/>
          <w:color w:val="000000"/>
          <w:sz w:val="28"/>
          <w:szCs w:val="28"/>
        </w:rPr>
        <w:t>年12月</w:t>
      </w:r>
      <w:r>
        <w:rPr>
          <w:rStyle w:val="16"/>
          <w:rFonts w:hint="eastAsia" w:eastAsia="仿宋_GB2312"/>
          <w:color w:val="000000"/>
          <w:sz w:val="28"/>
          <w:szCs w:val="28"/>
        </w:rPr>
        <w:t>。</w:t>
      </w:r>
    </w:p>
    <w:p w14:paraId="6133E46C">
      <w:pPr>
        <w:snapToGrid w:val="0"/>
        <w:spacing w:line="360" w:lineRule="auto"/>
        <w:ind w:firstLine="560" w:firstLineChars="200"/>
        <w:rPr>
          <w:rStyle w:val="16"/>
          <w:rFonts w:eastAsia="仿宋_GB2312"/>
          <w:color w:val="000000"/>
          <w:sz w:val="28"/>
          <w:szCs w:val="28"/>
        </w:rPr>
      </w:pPr>
      <w:r>
        <w:rPr>
          <w:rStyle w:val="16"/>
          <w:rFonts w:eastAsia="仿宋_GB2312"/>
          <w:color w:val="000000"/>
          <w:sz w:val="28"/>
          <w:szCs w:val="28"/>
        </w:rPr>
        <w:t>4.为加快优秀成果的应用与推广，选题的前瞻性、应用性、可操作性作为立项的重要依据。成果形式应符合《北京印刷学院教育教学改革项目管理办法》中结题成果要求，否则不予立项。</w:t>
      </w:r>
    </w:p>
    <w:p w14:paraId="154712D2">
      <w:pPr>
        <w:spacing w:line="360" w:lineRule="auto"/>
        <w:ind w:firstLine="560" w:firstLineChars="200"/>
        <w:rPr>
          <w:rStyle w:val="16"/>
          <w:rFonts w:eastAsia="仿宋_GB2312"/>
          <w:color w:val="000000"/>
          <w:sz w:val="28"/>
          <w:szCs w:val="28"/>
        </w:rPr>
      </w:pPr>
      <w:r>
        <w:rPr>
          <w:rStyle w:val="16"/>
          <w:rFonts w:eastAsia="仿宋_GB2312"/>
          <w:color w:val="000000"/>
          <w:sz w:val="28"/>
          <w:szCs w:val="28"/>
        </w:rPr>
        <w:t>5.结题成果要求：</w:t>
      </w:r>
    </w:p>
    <w:p w14:paraId="5FC4300E">
      <w:pPr>
        <w:spacing w:line="360" w:lineRule="auto"/>
        <w:ind w:firstLine="560" w:firstLineChars="200"/>
        <w:rPr>
          <w:rStyle w:val="16"/>
          <w:rFonts w:eastAsia="仿宋_GB2312"/>
          <w:color w:val="000000"/>
          <w:sz w:val="28"/>
          <w:szCs w:val="28"/>
        </w:rPr>
      </w:pPr>
      <w:r>
        <w:rPr>
          <w:rStyle w:val="16"/>
          <w:rFonts w:hint="eastAsia" w:eastAsia="仿宋_GB2312"/>
          <w:color w:val="000000"/>
          <w:sz w:val="28"/>
          <w:szCs w:val="28"/>
          <w:lang w:eastAsia="zh-CN"/>
        </w:rPr>
        <w:t>（</w:t>
      </w:r>
      <w:r>
        <w:rPr>
          <w:rStyle w:val="16"/>
          <w:rFonts w:hint="eastAsia" w:eastAsia="仿宋_GB2312"/>
          <w:color w:val="000000"/>
          <w:sz w:val="28"/>
          <w:szCs w:val="28"/>
          <w:lang w:val="en-US" w:eastAsia="zh-CN"/>
        </w:rPr>
        <w:t>1</w:t>
      </w:r>
      <w:r>
        <w:rPr>
          <w:rStyle w:val="16"/>
          <w:rFonts w:hint="eastAsia" w:eastAsia="仿宋_GB2312"/>
          <w:color w:val="000000"/>
          <w:sz w:val="28"/>
          <w:szCs w:val="28"/>
          <w:lang w:eastAsia="zh-CN"/>
        </w:rPr>
        <w:t>）</w:t>
      </w:r>
      <w:r>
        <w:rPr>
          <w:rStyle w:val="16"/>
          <w:rFonts w:hint="eastAsia" w:ascii="仿宋_GB2312" w:eastAsia="仿宋_GB2312"/>
          <w:color w:val="000000"/>
          <w:sz w:val="28"/>
          <w:szCs w:val="28"/>
        </w:rPr>
        <w:t>教改创新重点项目</w:t>
      </w:r>
      <w:r>
        <w:rPr>
          <w:rStyle w:val="16"/>
          <w:rFonts w:eastAsia="仿宋_GB2312"/>
          <w:color w:val="000000"/>
          <w:sz w:val="28"/>
          <w:szCs w:val="28"/>
        </w:rPr>
        <w:t>须提交研究报告，并公开发表2篇及以上</w:t>
      </w:r>
      <w:r>
        <w:rPr>
          <w:rStyle w:val="16"/>
          <w:rFonts w:hint="eastAsia" w:eastAsia="仿宋_GB2312"/>
          <w:color w:val="000000"/>
          <w:sz w:val="28"/>
          <w:szCs w:val="28"/>
          <w:lang w:val="en-US" w:eastAsia="zh-CN"/>
        </w:rPr>
        <w:t>北大</w:t>
      </w:r>
      <w:r>
        <w:rPr>
          <w:rStyle w:val="16"/>
          <w:rFonts w:eastAsia="仿宋_GB2312"/>
          <w:color w:val="000000"/>
          <w:sz w:val="28"/>
          <w:szCs w:val="28"/>
        </w:rPr>
        <w:t>核心期刊教学研究论文或出版教学研究专著</w:t>
      </w:r>
      <w:r>
        <w:rPr>
          <w:rStyle w:val="16"/>
          <w:rFonts w:hint="eastAsia" w:eastAsia="仿宋_GB2312"/>
          <w:color w:val="000000"/>
          <w:sz w:val="28"/>
          <w:szCs w:val="28"/>
        </w:rPr>
        <w:t>（非论文集）1</w:t>
      </w:r>
      <w:r>
        <w:rPr>
          <w:rStyle w:val="16"/>
          <w:rFonts w:eastAsia="仿宋_GB2312"/>
          <w:color w:val="000000"/>
          <w:sz w:val="28"/>
          <w:szCs w:val="28"/>
        </w:rPr>
        <w:t>部；</w:t>
      </w:r>
    </w:p>
    <w:p w14:paraId="2D20C07A">
      <w:pPr>
        <w:spacing w:line="360" w:lineRule="auto"/>
        <w:ind w:firstLine="560" w:firstLineChars="200"/>
        <w:rPr>
          <w:rStyle w:val="16"/>
          <w:rFonts w:eastAsia="仿宋_GB2312"/>
          <w:color w:val="000000"/>
          <w:sz w:val="28"/>
          <w:szCs w:val="28"/>
        </w:rPr>
      </w:pPr>
      <w:r>
        <w:rPr>
          <w:rStyle w:val="16"/>
          <w:rFonts w:hint="eastAsia" w:eastAsia="仿宋_GB2312"/>
          <w:color w:val="000000"/>
          <w:sz w:val="28"/>
          <w:szCs w:val="28"/>
          <w:lang w:eastAsia="zh-CN"/>
        </w:rPr>
        <w:t>（</w:t>
      </w:r>
      <w:r>
        <w:rPr>
          <w:rStyle w:val="16"/>
          <w:rFonts w:hint="eastAsia" w:eastAsia="仿宋_GB2312"/>
          <w:color w:val="000000"/>
          <w:sz w:val="28"/>
          <w:szCs w:val="28"/>
          <w:lang w:val="en-US" w:eastAsia="zh-CN"/>
        </w:rPr>
        <w:t>2</w:t>
      </w:r>
      <w:r>
        <w:rPr>
          <w:rStyle w:val="16"/>
          <w:rFonts w:hint="eastAsia" w:eastAsia="仿宋_GB2312"/>
          <w:color w:val="000000"/>
          <w:sz w:val="28"/>
          <w:szCs w:val="28"/>
          <w:lang w:eastAsia="zh-CN"/>
        </w:rPr>
        <w:t>）</w:t>
      </w:r>
      <w:r>
        <w:rPr>
          <w:rStyle w:val="16"/>
          <w:rFonts w:hint="eastAsia" w:ascii="仿宋_GB2312" w:eastAsia="仿宋_GB2312"/>
          <w:color w:val="000000"/>
          <w:sz w:val="28"/>
          <w:szCs w:val="28"/>
        </w:rPr>
        <w:t>课程思政与思政课程教学改革重点</w:t>
      </w:r>
      <w:r>
        <w:rPr>
          <w:rStyle w:val="16"/>
          <w:rFonts w:eastAsia="仿宋_GB2312"/>
          <w:color w:val="000000"/>
          <w:sz w:val="28"/>
          <w:szCs w:val="28"/>
        </w:rPr>
        <w:t>项目</w:t>
      </w:r>
      <w:r>
        <w:rPr>
          <w:rStyle w:val="16"/>
          <w:rFonts w:hint="eastAsia" w:eastAsia="仿宋_GB2312"/>
          <w:color w:val="000000"/>
          <w:sz w:val="28"/>
          <w:szCs w:val="28"/>
        </w:rPr>
        <w:t>需提交项目总结报告书、课程教学大纲和教案等相关材料，</w:t>
      </w:r>
      <w:r>
        <w:rPr>
          <w:rStyle w:val="16"/>
          <w:rFonts w:eastAsia="仿宋_GB2312"/>
          <w:color w:val="000000"/>
          <w:sz w:val="28"/>
          <w:szCs w:val="28"/>
        </w:rPr>
        <w:t>思</w:t>
      </w:r>
      <w:r>
        <w:rPr>
          <w:rStyle w:val="16"/>
          <w:rFonts w:hint="eastAsia" w:eastAsia="仿宋_GB2312"/>
          <w:color w:val="000000"/>
          <w:sz w:val="28"/>
          <w:szCs w:val="28"/>
        </w:rPr>
        <w:t>政育人典型教学案例</w:t>
      </w:r>
      <w:r>
        <w:rPr>
          <w:rStyle w:val="16"/>
          <w:rFonts w:eastAsia="仿宋_GB2312"/>
          <w:color w:val="000000"/>
          <w:sz w:val="28"/>
          <w:szCs w:val="28"/>
        </w:rPr>
        <w:t>3~5个，</w:t>
      </w:r>
      <w:r>
        <w:rPr>
          <w:rStyle w:val="16"/>
          <w:rFonts w:hint="eastAsia" w:eastAsia="仿宋_GB2312"/>
          <w:color w:val="000000"/>
          <w:sz w:val="28"/>
          <w:szCs w:val="28"/>
        </w:rPr>
        <w:t>教学公开课（宣讲、观摩、示范等）不少于2次。</w:t>
      </w:r>
    </w:p>
    <w:p w14:paraId="5EB3F9E4">
      <w:pPr>
        <w:snapToGrid w:val="0"/>
        <w:spacing w:line="360" w:lineRule="auto"/>
        <w:ind w:firstLine="560" w:firstLineChars="200"/>
        <w:rPr>
          <w:rStyle w:val="16"/>
          <w:rFonts w:eastAsia="仿宋_GB2312"/>
          <w:color w:val="000000"/>
          <w:sz w:val="28"/>
          <w:szCs w:val="28"/>
        </w:rPr>
      </w:pPr>
      <w:r>
        <w:rPr>
          <w:rStyle w:val="16"/>
          <w:rFonts w:eastAsia="仿宋_GB2312"/>
          <w:color w:val="000000"/>
          <w:sz w:val="28"/>
          <w:szCs w:val="28"/>
        </w:rPr>
        <w:t>6.根据北京市和学校相关财务制度，学校当年下拨的教改经费必须在当年支出，</w:t>
      </w:r>
      <w:r>
        <w:rPr>
          <w:rStyle w:val="16"/>
          <w:rFonts w:hint="eastAsia" w:ascii="仿宋_GB2312" w:eastAsia="仿宋_GB2312"/>
          <w:color w:val="000000"/>
          <w:sz w:val="28"/>
          <w:szCs w:val="28"/>
        </w:rPr>
        <w:t>教改创新重点项目</w:t>
      </w:r>
      <w:r>
        <w:rPr>
          <w:rStyle w:val="16"/>
          <w:rFonts w:eastAsia="仿宋_GB2312"/>
          <w:color w:val="000000"/>
          <w:sz w:val="28"/>
          <w:szCs w:val="28"/>
        </w:rPr>
        <w:t>的经费分两年预算和支出，经费报销截止时间遵循计财处通知要求。</w:t>
      </w:r>
    </w:p>
    <w:p w14:paraId="0B107C20">
      <w:pPr>
        <w:snapToGrid w:val="0"/>
        <w:spacing w:line="360" w:lineRule="auto"/>
        <w:rPr>
          <w:rStyle w:val="16"/>
          <w:rFonts w:eastAsia="仿宋_GB2312"/>
          <w:color w:val="000000"/>
          <w:sz w:val="28"/>
          <w:szCs w:val="28"/>
        </w:rPr>
      </w:pP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543CE8">
    <w:pPr>
      <w:pStyle w:val="4"/>
      <w:ind w:right="360" w:firstLine="360"/>
      <w:rPr>
        <w:rStyle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AA8AC9">
    <w:pPr>
      <w:pStyle w:val="4"/>
      <w:framePr w:wrap="around" w:vAnchor="margin" w:hAnchor="text" w:xAlign="outside" w:y="1"/>
      <w:rPr>
        <w:rStyle w:val="17"/>
      </w:rPr>
    </w:pPr>
  </w:p>
  <w:p w14:paraId="4ABAAA7A">
    <w:pPr>
      <w:pStyle w:val="4"/>
      <w:ind w:right="360" w:firstLine="360"/>
      <w:rPr>
        <w:rStyle w:val="16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isplayHorizontalDrawingGridEvery w:val="0"/>
  <w:displayVerticalDrawingGridEvery w:val="2"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VkNmExMTZlZTdjZDEzYTRmMmRlNzJkYzY0MGE5MWIifQ=="/>
  </w:docVars>
  <w:rsids>
    <w:rsidRoot w:val="006E4190"/>
    <w:rsid w:val="00003380"/>
    <w:rsid w:val="0002596A"/>
    <w:rsid w:val="000448F9"/>
    <w:rsid w:val="000709AF"/>
    <w:rsid w:val="00095719"/>
    <w:rsid w:val="000A6751"/>
    <w:rsid w:val="000C34F5"/>
    <w:rsid w:val="000D249C"/>
    <w:rsid w:val="000D65BC"/>
    <w:rsid w:val="000D69C1"/>
    <w:rsid w:val="000F4F15"/>
    <w:rsid w:val="0010227E"/>
    <w:rsid w:val="00103F92"/>
    <w:rsid w:val="0010425B"/>
    <w:rsid w:val="00110FBE"/>
    <w:rsid w:val="00111DA1"/>
    <w:rsid w:val="001140EA"/>
    <w:rsid w:val="0011485D"/>
    <w:rsid w:val="00126683"/>
    <w:rsid w:val="00130868"/>
    <w:rsid w:val="00130CDC"/>
    <w:rsid w:val="001451B8"/>
    <w:rsid w:val="00163E65"/>
    <w:rsid w:val="00175E51"/>
    <w:rsid w:val="00176757"/>
    <w:rsid w:val="0018077C"/>
    <w:rsid w:val="001851F8"/>
    <w:rsid w:val="001A175E"/>
    <w:rsid w:val="001B7F48"/>
    <w:rsid w:val="001C4047"/>
    <w:rsid w:val="001C7C77"/>
    <w:rsid w:val="001E4255"/>
    <w:rsid w:val="001E6CFF"/>
    <w:rsid w:val="001F3233"/>
    <w:rsid w:val="001F6DA2"/>
    <w:rsid w:val="0021579C"/>
    <w:rsid w:val="002419F2"/>
    <w:rsid w:val="0027150B"/>
    <w:rsid w:val="00276129"/>
    <w:rsid w:val="002971F4"/>
    <w:rsid w:val="002A58D4"/>
    <w:rsid w:val="002B6996"/>
    <w:rsid w:val="002B73E4"/>
    <w:rsid w:val="002D5307"/>
    <w:rsid w:val="002D6901"/>
    <w:rsid w:val="00300E15"/>
    <w:rsid w:val="00315628"/>
    <w:rsid w:val="00370A5D"/>
    <w:rsid w:val="00373CB9"/>
    <w:rsid w:val="003872F9"/>
    <w:rsid w:val="00395BE8"/>
    <w:rsid w:val="003D1F4A"/>
    <w:rsid w:val="003D5FAD"/>
    <w:rsid w:val="00443EB0"/>
    <w:rsid w:val="00455DF1"/>
    <w:rsid w:val="0045724E"/>
    <w:rsid w:val="00463BE8"/>
    <w:rsid w:val="00466393"/>
    <w:rsid w:val="00474A29"/>
    <w:rsid w:val="0047597F"/>
    <w:rsid w:val="00481C00"/>
    <w:rsid w:val="004838F3"/>
    <w:rsid w:val="004A71E1"/>
    <w:rsid w:val="004C1145"/>
    <w:rsid w:val="004E6F15"/>
    <w:rsid w:val="004F1A46"/>
    <w:rsid w:val="005007B1"/>
    <w:rsid w:val="00506D87"/>
    <w:rsid w:val="00591D50"/>
    <w:rsid w:val="0059367B"/>
    <w:rsid w:val="005A2C0E"/>
    <w:rsid w:val="005B4258"/>
    <w:rsid w:val="005C3C75"/>
    <w:rsid w:val="005E4859"/>
    <w:rsid w:val="005E728F"/>
    <w:rsid w:val="005E76B9"/>
    <w:rsid w:val="00693D78"/>
    <w:rsid w:val="006A6525"/>
    <w:rsid w:val="006C1AAB"/>
    <w:rsid w:val="006D3E96"/>
    <w:rsid w:val="006E087C"/>
    <w:rsid w:val="006E2EE7"/>
    <w:rsid w:val="006E4190"/>
    <w:rsid w:val="006E62C2"/>
    <w:rsid w:val="006E7307"/>
    <w:rsid w:val="006F2243"/>
    <w:rsid w:val="006F6F18"/>
    <w:rsid w:val="00704527"/>
    <w:rsid w:val="00724B2E"/>
    <w:rsid w:val="00725AD3"/>
    <w:rsid w:val="007319F0"/>
    <w:rsid w:val="00732EC1"/>
    <w:rsid w:val="00746FD3"/>
    <w:rsid w:val="00753E83"/>
    <w:rsid w:val="00766232"/>
    <w:rsid w:val="00767522"/>
    <w:rsid w:val="007710C7"/>
    <w:rsid w:val="007757A6"/>
    <w:rsid w:val="00776C8E"/>
    <w:rsid w:val="00786FAF"/>
    <w:rsid w:val="007A4E77"/>
    <w:rsid w:val="007A73C6"/>
    <w:rsid w:val="007D2529"/>
    <w:rsid w:val="007E17C3"/>
    <w:rsid w:val="0080768B"/>
    <w:rsid w:val="008117D4"/>
    <w:rsid w:val="00825E65"/>
    <w:rsid w:val="008761D5"/>
    <w:rsid w:val="008779A8"/>
    <w:rsid w:val="00894D15"/>
    <w:rsid w:val="00896575"/>
    <w:rsid w:val="008B7C1D"/>
    <w:rsid w:val="008C761C"/>
    <w:rsid w:val="008D0686"/>
    <w:rsid w:val="008E221B"/>
    <w:rsid w:val="008F1080"/>
    <w:rsid w:val="008F5303"/>
    <w:rsid w:val="009007F9"/>
    <w:rsid w:val="009237CB"/>
    <w:rsid w:val="009252D7"/>
    <w:rsid w:val="00927EF2"/>
    <w:rsid w:val="009327DA"/>
    <w:rsid w:val="00952A9D"/>
    <w:rsid w:val="009673FC"/>
    <w:rsid w:val="0098367B"/>
    <w:rsid w:val="0099797D"/>
    <w:rsid w:val="009A03FC"/>
    <w:rsid w:val="009A47DA"/>
    <w:rsid w:val="009D1A78"/>
    <w:rsid w:val="009E6BD9"/>
    <w:rsid w:val="009E78E7"/>
    <w:rsid w:val="009F4186"/>
    <w:rsid w:val="00A03741"/>
    <w:rsid w:val="00A06C5E"/>
    <w:rsid w:val="00A264A5"/>
    <w:rsid w:val="00A5075D"/>
    <w:rsid w:val="00A55C4B"/>
    <w:rsid w:val="00A57130"/>
    <w:rsid w:val="00A61EED"/>
    <w:rsid w:val="00A75863"/>
    <w:rsid w:val="00A832DB"/>
    <w:rsid w:val="00AB3BB8"/>
    <w:rsid w:val="00AD0B15"/>
    <w:rsid w:val="00AE328A"/>
    <w:rsid w:val="00AE750E"/>
    <w:rsid w:val="00B003B0"/>
    <w:rsid w:val="00B1275F"/>
    <w:rsid w:val="00B13274"/>
    <w:rsid w:val="00B1610F"/>
    <w:rsid w:val="00B2259B"/>
    <w:rsid w:val="00B300BA"/>
    <w:rsid w:val="00B40918"/>
    <w:rsid w:val="00B47812"/>
    <w:rsid w:val="00B51F9B"/>
    <w:rsid w:val="00B756F4"/>
    <w:rsid w:val="00B919D2"/>
    <w:rsid w:val="00BA59C1"/>
    <w:rsid w:val="00BD64CE"/>
    <w:rsid w:val="00BD7025"/>
    <w:rsid w:val="00BE0CC9"/>
    <w:rsid w:val="00BE2963"/>
    <w:rsid w:val="00BE495B"/>
    <w:rsid w:val="00BE6B10"/>
    <w:rsid w:val="00C04D25"/>
    <w:rsid w:val="00C214DD"/>
    <w:rsid w:val="00C31638"/>
    <w:rsid w:val="00C65130"/>
    <w:rsid w:val="00C74651"/>
    <w:rsid w:val="00C75334"/>
    <w:rsid w:val="00C96275"/>
    <w:rsid w:val="00CA204D"/>
    <w:rsid w:val="00CB6AE2"/>
    <w:rsid w:val="00CD47EE"/>
    <w:rsid w:val="00D304AD"/>
    <w:rsid w:val="00D4230A"/>
    <w:rsid w:val="00D57EBB"/>
    <w:rsid w:val="00DA0B97"/>
    <w:rsid w:val="00DA40AD"/>
    <w:rsid w:val="00DA5B44"/>
    <w:rsid w:val="00DB2981"/>
    <w:rsid w:val="00DC3C1E"/>
    <w:rsid w:val="00DC3FAE"/>
    <w:rsid w:val="00DC559F"/>
    <w:rsid w:val="00DD17E8"/>
    <w:rsid w:val="00DD5ED7"/>
    <w:rsid w:val="00DE1295"/>
    <w:rsid w:val="00E016B8"/>
    <w:rsid w:val="00E05B41"/>
    <w:rsid w:val="00E12178"/>
    <w:rsid w:val="00E15E2D"/>
    <w:rsid w:val="00E17A79"/>
    <w:rsid w:val="00E21EE6"/>
    <w:rsid w:val="00E32EF2"/>
    <w:rsid w:val="00E40341"/>
    <w:rsid w:val="00E548E8"/>
    <w:rsid w:val="00E6535D"/>
    <w:rsid w:val="00E66D45"/>
    <w:rsid w:val="00E77AD1"/>
    <w:rsid w:val="00E806A7"/>
    <w:rsid w:val="00E80A82"/>
    <w:rsid w:val="00E9465B"/>
    <w:rsid w:val="00EA355E"/>
    <w:rsid w:val="00EB6955"/>
    <w:rsid w:val="00EC1E08"/>
    <w:rsid w:val="00EC371B"/>
    <w:rsid w:val="00ED696E"/>
    <w:rsid w:val="00ED7C32"/>
    <w:rsid w:val="00EF0C81"/>
    <w:rsid w:val="00EF194D"/>
    <w:rsid w:val="00EF50F2"/>
    <w:rsid w:val="00F24526"/>
    <w:rsid w:val="00F25CA9"/>
    <w:rsid w:val="00F3685A"/>
    <w:rsid w:val="00F47094"/>
    <w:rsid w:val="00F50807"/>
    <w:rsid w:val="00F615C8"/>
    <w:rsid w:val="00F84772"/>
    <w:rsid w:val="00F94C93"/>
    <w:rsid w:val="00F9751C"/>
    <w:rsid w:val="00FA06ED"/>
    <w:rsid w:val="00FB292E"/>
    <w:rsid w:val="00FC69A5"/>
    <w:rsid w:val="00FE281D"/>
    <w:rsid w:val="00FF1796"/>
    <w:rsid w:val="45B944ED"/>
    <w:rsid w:val="6CB97AB8"/>
    <w:rsid w:val="6EAB47B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iPriority="39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link w:val="21"/>
    <w:qFormat/>
    <w:uiPriority w:val="9"/>
    <w:pPr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8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link w:val="22"/>
    <w:unhideWhenUsed/>
    <w:uiPriority w:val="99"/>
    <w:pPr>
      <w:ind w:left="100" w:leftChars="2500"/>
    </w:p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8"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0"/>
    <w:pP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Emphasis"/>
    <w:qFormat/>
    <w:uiPriority w:val="20"/>
    <w:rPr>
      <w:i/>
      <w:iCs/>
    </w:rPr>
  </w:style>
  <w:style w:type="character" w:styleId="11">
    <w:name w:val="Hyperlink"/>
    <w:uiPriority w:val="0"/>
    <w:rPr>
      <w:color w:val="0000FF"/>
      <w:u w:val="single"/>
    </w:rPr>
  </w:style>
  <w:style w:type="paragraph" w:customStyle="1" w:styleId="12">
    <w:name w:val="Heading3"/>
    <w:basedOn w:val="1"/>
    <w:uiPriority w:val="0"/>
    <w:pPr>
      <w:spacing w:before="100" w:beforeAutospacing="1" w:after="100" w:afterAutospacing="1"/>
      <w:jc w:val="left"/>
    </w:pPr>
    <w:rPr>
      <w:rFonts w:ascii="宋体" w:hAnsi="宋体" w:cs="宋体"/>
      <w:kern w:val="0"/>
      <w:sz w:val="27"/>
      <w:szCs w:val="27"/>
    </w:rPr>
  </w:style>
  <w:style w:type="paragraph" w:customStyle="1" w:styleId="13">
    <w:name w:val="Acetate"/>
    <w:basedOn w:val="1"/>
    <w:semiHidden/>
    <w:uiPriority w:val="0"/>
    <w:rPr>
      <w:sz w:val="18"/>
      <w:szCs w:val="18"/>
    </w:rPr>
  </w:style>
  <w:style w:type="paragraph" w:customStyle="1" w:styleId="14">
    <w:name w:val="HtmlNormal"/>
    <w:basedOn w:val="1"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NormalCharacter"/>
    <w:semiHidden/>
    <w:uiPriority w:val="0"/>
  </w:style>
  <w:style w:type="character" w:customStyle="1" w:styleId="17">
    <w:name w:val="PageNumber"/>
    <w:basedOn w:val="16"/>
    <w:uiPriority w:val="0"/>
  </w:style>
  <w:style w:type="character" w:customStyle="1" w:styleId="18">
    <w:name w:val="页眉 字符"/>
    <w:link w:val="5"/>
    <w:uiPriority w:val="0"/>
    <w:rPr>
      <w:kern w:val="2"/>
      <w:sz w:val="18"/>
      <w:szCs w:val="18"/>
    </w:rPr>
  </w:style>
  <w:style w:type="character" w:customStyle="1" w:styleId="19">
    <w:name w:val="UserStyle_1"/>
    <w:uiPriority w:val="0"/>
    <w:rPr>
      <w:rFonts w:ascii="宋体" w:hAnsi="宋体" w:cs="宋体"/>
      <w:b/>
      <w:bCs/>
      <w:sz w:val="27"/>
      <w:szCs w:val="27"/>
    </w:rPr>
  </w:style>
  <w:style w:type="character" w:customStyle="1" w:styleId="20">
    <w:name w:val="未处理的提及1"/>
    <w:basedOn w:val="8"/>
    <w:unhideWhenUsed/>
    <w:uiPriority w:val="99"/>
    <w:rPr>
      <w:color w:val="605E5C"/>
      <w:shd w:val="clear" w:color="auto" w:fill="E1DFDD"/>
    </w:rPr>
  </w:style>
  <w:style w:type="character" w:customStyle="1" w:styleId="21">
    <w:name w:val="标题 3 字符"/>
    <w:basedOn w:val="8"/>
    <w:link w:val="2"/>
    <w:uiPriority w:val="9"/>
    <w:rPr>
      <w:rFonts w:ascii="宋体" w:hAnsi="宋体" w:cs="宋体"/>
      <w:b/>
      <w:bCs/>
      <w:sz w:val="27"/>
      <w:szCs w:val="27"/>
    </w:rPr>
  </w:style>
  <w:style w:type="character" w:customStyle="1" w:styleId="22">
    <w:name w:val="日期 字符"/>
    <w:basedOn w:val="8"/>
    <w:link w:val="3"/>
    <w:semiHidden/>
    <w:uiPriority w:val="99"/>
    <w:rPr>
      <w:kern w:val="2"/>
      <w:sz w:val="21"/>
      <w:szCs w:val="24"/>
    </w:rPr>
  </w:style>
  <w:style w:type="table" w:customStyle="1" w:styleId="23">
    <w:name w:val="TableNormal"/>
    <w:semiHidden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">
    <w:name w:val="TableGrid"/>
    <w:basedOn w:val="23"/>
    <w:uiPriority w:val="0"/>
    <w:tblPr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949</Words>
  <Characters>985</Characters>
  <Lines>7</Lines>
  <Paragraphs>2</Paragraphs>
  <TotalTime>4</TotalTime>
  <ScaleCrop>false</ScaleCrop>
  <LinksUpToDate>false</LinksUpToDate>
  <CharactersWithSpaces>987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2021-11-18T01:50:00Z</dcterms:created>
  <dc:creator>join</dc:creator>
  <cp:lastModifiedBy>魏荷凤</cp:lastModifiedBy>
  <dcterms:modified xsi:type="dcterms:W3CDTF">2024-11-05T07:30:46Z</dcterms:modified>
  <dc:title>校级本科教学改革研究项目选题范围及要求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21AC2504261F467FAE67ED56D90DC11A_12</vt:lpwstr>
  </property>
</Properties>
</file>