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AB" w:rsidRPr="009E5CAB" w:rsidRDefault="00BB3DF9" w:rsidP="00BB3DF9">
      <w:pPr>
        <w:widowControl/>
        <w:pBdr>
          <w:bottom w:val="dashed" w:sz="6" w:space="8" w:color="D8D8D8"/>
        </w:pBdr>
        <w:shd w:val="clear" w:color="auto" w:fill="FFFFFF"/>
        <w:adjustRightInd w:val="0"/>
        <w:snapToGrid w:val="0"/>
        <w:spacing w:line="300" w:lineRule="auto"/>
        <w:jc w:val="center"/>
        <w:outlineLvl w:val="3"/>
        <w:rPr>
          <w:rFonts w:ascii="宋体" w:eastAsia="宋体" w:hAnsi="宋体" w:cs="宋体"/>
          <w:b/>
          <w:bCs/>
          <w:kern w:val="0"/>
          <w:sz w:val="32"/>
          <w:szCs w:val="32"/>
          <w:lang w:val="en"/>
        </w:rPr>
      </w:pPr>
      <w:r w:rsidRPr="00BB3DF9">
        <w:rPr>
          <w:rFonts w:ascii="宋体" w:eastAsia="宋体" w:hAnsi="宋体" w:cs="宋体"/>
          <w:b/>
          <w:bCs/>
          <w:kern w:val="0"/>
          <w:sz w:val="32"/>
          <w:szCs w:val="32"/>
          <w:lang w:val="en"/>
        </w:rPr>
        <w:t>北京市教育委员会关于开展2019年</w:t>
      </w:r>
    </w:p>
    <w:p w:rsidR="00BB3DF9" w:rsidRPr="00BB3DF9" w:rsidRDefault="00BB3DF9" w:rsidP="00BB3DF9">
      <w:pPr>
        <w:widowControl/>
        <w:pBdr>
          <w:bottom w:val="dashed" w:sz="6" w:space="8" w:color="D8D8D8"/>
        </w:pBdr>
        <w:shd w:val="clear" w:color="auto" w:fill="FFFFFF"/>
        <w:adjustRightInd w:val="0"/>
        <w:snapToGrid w:val="0"/>
        <w:spacing w:line="300" w:lineRule="auto"/>
        <w:jc w:val="center"/>
        <w:outlineLvl w:val="3"/>
        <w:rPr>
          <w:rFonts w:ascii="宋体" w:eastAsia="宋体" w:hAnsi="宋体" w:cs="宋体"/>
          <w:b/>
          <w:bCs/>
          <w:kern w:val="0"/>
          <w:sz w:val="32"/>
          <w:szCs w:val="32"/>
          <w:lang w:val="en"/>
        </w:rPr>
      </w:pPr>
      <w:r w:rsidRPr="00BB3DF9">
        <w:rPr>
          <w:rFonts w:ascii="宋体" w:eastAsia="宋体" w:hAnsi="宋体" w:cs="宋体"/>
          <w:b/>
          <w:bCs/>
          <w:kern w:val="0"/>
          <w:sz w:val="32"/>
          <w:szCs w:val="32"/>
          <w:lang w:val="en"/>
        </w:rPr>
        <w:t>北京市级一流本科专业申报与遴选工作的通知</w:t>
      </w:r>
    </w:p>
    <w:p w:rsidR="00BB3DF9" w:rsidRPr="00BB3DF9" w:rsidRDefault="00BB3DF9" w:rsidP="00BB3DF9">
      <w:pPr>
        <w:widowControl/>
        <w:shd w:val="clear" w:color="auto" w:fill="FFFFFF"/>
        <w:adjustRightInd w:val="0"/>
        <w:snapToGrid w:val="0"/>
        <w:spacing w:line="300" w:lineRule="auto"/>
        <w:jc w:val="center"/>
        <w:rPr>
          <w:rFonts w:ascii="宋体" w:eastAsia="宋体" w:hAnsi="宋体" w:cs="宋体"/>
          <w:kern w:val="0"/>
          <w:szCs w:val="21"/>
          <w:lang w:val="en"/>
        </w:rPr>
      </w:pPr>
      <w:r w:rsidRPr="00BB3DF9">
        <w:rPr>
          <w:rFonts w:ascii="宋体" w:eastAsia="宋体" w:hAnsi="宋体" w:cs="宋体"/>
          <w:kern w:val="0"/>
          <w:szCs w:val="21"/>
          <w:lang w:val="en"/>
        </w:rPr>
        <w:t>发布时间：2019-05-15</w:t>
      </w:r>
    </w:p>
    <w:p w:rsidR="00BB3DF9" w:rsidRPr="00BB3DF9" w:rsidRDefault="00454D89" w:rsidP="00BB3DF9">
      <w:pPr>
        <w:widowControl/>
        <w:shd w:val="clear" w:color="auto" w:fill="FFFFFF"/>
        <w:adjustRightInd w:val="0"/>
        <w:snapToGrid w:val="0"/>
        <w:spacing w:line="300" w:lineRule="auto"/>
        <w:jc w:val="center"/>
        <w:rPr>
          <w:rFonts w:ascii="宋体" w:eastAsia="宋体" w:hAnsi="宋体" w:cs="宋体"/>
          <w:kern w:val="0"/>
          <w:szCs w:val="21"/>
          <w:lang w:val="en"/>
        </w:rPr>
      </w:pPr>
      <w:r>
        <w:rPr>
          <w:rFonts w:ascii="宋体" w:eastAsia="宋体" w:hAnsi="宋体" w:cs="宋体" w:hint="eastAsia"/>
          <w:kern w:val="0"/>
          <w:szCs w:val="21"/>
          <w:lang w:val="en"/>
        </w:rPr>
        <w:t>京</w:t>
      </w:r>
      <w:bookmarkStart w:id="0" w:name="_GoBack"/>
      <w:bookmarkEnd w:id="0"/>
      <w:r w:rsidR="00BB3DF9" w:rsidRPr="00BB3DF9">
        <w:rPr>
          <w:rFonts w:ascii="宋体" w:eastAsia="宋体" w:hAnsi="宋体" w:cs="宋体" w:hint="eastAsia"/>
          <w:kern w:val="0"/>
          <w:szCs w:val="21"/>
          <w:lang w:val="en"/>
        </w:rPr>
        <w:t>教函〔2019〕203号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b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b/>
          <w:kern w:val="0"/>
          <w:sz w:val="28"/>
          <w:szCs w:val="28"/>
          <w:lang w:val="en"/>
        </w:rPr>
        <w:t>各有关高等学校：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根据教育部办公厅《关于实施一流本科专业建设“双万计划”的通知》（</w:t>
      </w:r>
      <w:proofErr w:type="gramStart"/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教高厅函</w:t>
      </w:r>
      <w:proofErr w:type="gramEnd"/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〔2019〕18号，以下简称“通知”）文件精神，经研究，我委2019年将面向在京本科高校开展北京市级一流本科专业申报与遴选工作。现将有关事项通知如下：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一、建设原则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突出聚焦引领作用。紧密围绕国家战略和北京“四个中心”城市定位，聚焦经济社会发展需求、北京市重点发展的十大高精尖产业，大力建设示范性本科专业，引领带动高校优化专业结构、促进专业建设质量提升，推动形成高水平人才培养体系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分年度面向全部在京本科高校。在不同类型的普通本科高校建设一流本科专业，鼓励分类发展、特色发展、错位发展。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二、建设方式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（一）在京本科高校2019年申报数量，原则上不超过本校已审批备案的专业布点总数的7%，按比例计算少于1个的按1个专业名额申报。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（二）6月15日前，将北京市级一流本科专业申报汇总表（见附件1）、建设点信息采集表（见附件2）及对应专业人才培养方案</w:t>
      </w: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lastRenderedPageBreak/>
        <w:t>电子版发送至jwgjcbj@126.com,同时报送纸质版一份（人才培养方案仅报送电子版）至市教委高教处。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（三）我委将组建市级一流本科专业专家评审组，对各校申报专业进行遴选。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（四）遴选结果将在市教委高教处主页上进行公示，公示时间为5个工作日。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（五）入选的市级一流本科专业报教育部备案。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三、报送条件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（一）报送高校需具备的条件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1.高校坚持立德树人，切实巩固人才培养中心地位和本科教学基础地位，把思想政治教育贯穿人才培养全过程，着力深化教育教学改革，全面提升人才培养质量。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2.高校紧密围绕国家战略和北京“四个中心”城市定位，聚焦经济社会发展需求、北京市重点发展的十大高精尖产业，主动适应新一轮科技革命和产业变革，着力深化专业综合改革，优化专业结构，积极发展新兴专业，改造提升传统专业，打造特色优势专业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3.高校不断完善协同育人和实践教学机制。积极集聚优质教育资源，优化人才培养机制，着力推进与政府部门、企事业单位合作办学、合作育人、合作就业、合作发展，强化实践教学，不断提升人才培养的目标达成度和社会满意度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4.高校努力培育以人才培养为中心的质量文化。坚持学生中心、产出导向、持续改进的基本理念，建立健全自查自纠的质量保障机制</w:t>
      </w: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lastRenderedPageBreak/>
        <w:t>并持续有效实施，将对质量的追求内化为全校师生的共同价值追求和行为自觉。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（二）报送专业需具备的条件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1.专业定位明确。服务面向清晰，适应国家和北京市经济社会发展需要，符合学校发展定位和办学方向。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2.专业管理规范。切实落实本科专业国家标准要求，人才培养方案科学合理，教育教学管理规范有序。近三年未出现重大安全责任事故。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3.改革成效突出。持续深化教育教学改革，教育理念先进，教学内容更新及时，方法手段不断创新，以新理念、新形态、新方法引领带动专业建设。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4.师资力量雄厚。不断加强师资队伍和基层教学组织建设，教育教学研究活动广泛开展，专业教学团队结构合理、整体素质水平高。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5.培养质量一流。坚持以学生为中心，促进学生全面发展，有效激发学生学习兴趣和潜能，增强创新精神、实践能力和社会责任感，毕业生行业认可度高、社会整体评价好。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四、组织保障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（一）市教委高教处牵头负责市级一流本科专业建设项目的组织实施工作。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（二）各校要高度重视一流本科专业建设，建立由校领导牵头，教务、科研、人事、国际交流与合作及申报专业所在院系等部门共同</w:t>
      </w: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lastRenderedPageBreak/>
        <w:t>参与的协同工作机制，推进构建国家、北京市、高校三级实施体系，不断深化一流本科专业建设内涵。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（三）我委将加强对一流本科专业建设过程的指导和监督，对于建设质量不达标、出现严重质量问题的专业建设点予以撤销。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（联系人：陈雷，联系方式：51994832。邮寄地址：西城区前门西大街109号北京市教委高教处608房间，邮编：100031。）</w:t>
      </w:r>
    </w:p>
    <w:p w:rsid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附件：</w:t>
      </w:r>
      <w:hyperlink r:id="rId8" w:history="1">
        <w:r w:rsidRPr="00BB3DF9">
          <w:rPr>
            <w:rFonts w:ascii="宋体" w:eastAsia="宋体" w:hAnsi="宋体" w:cs="宋体" w:hint="eastAsia"/>
            <w:kern w:val="0"/>
            <w:sz w:val="28"/>
            <w:szCs w:val="28"/>
            <w:lang w:val="en"/>
          </w:rPr>
          <w:t>1.北京市级一流本科专业申报汇总表</w:t>
        </w:r>
      </w:hyperlink>
    </w:p>
    <w:p w:rsidR="00BB3DF9" w:rsidRPr="00BB3DF9" w:rsidRDefault="00BB3DF9" w:rsidP="00BB3DF9">
      <w:pPr>
        <w:widowControl/>
        <w:shd w:val="clear" w:color="auto" w:fill="FFFFFF"/>
        <w:spacing w:line="420" w:lineRule="atLeast"/>
        <w:ind w:firstLineChars="450" w:firstLine="1260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 xml:space="preserve"> </w:t>
      </w:r>
      <w:hyperlink r:id="rId9" w:history="1">
        <w:r w:rsidRPr="00BB3DF9">
          <w:rPr>
            <w:rFonts w:ascii="宋体" w:eastAsia="宋体" w:hAnsi="宋体" w:cs="宋体" w:hint="eastAsia"/>
            <w:kern w:val="0"/>
            <w:sz w:val="28"/>
            <w:szCs w:val="28"/>
            <w:lang w:val="en"/>
          </w:rPr>
          <w:t>2.北京市级一流本科专业建设点信息采集表</w:t>
        </w:r>
      </w:hyperlink>
    </w:p>
    <w:p w:rsidR="00BB3DF9" w:rsidRDefault="00BB3DF9" w:rsidP="00BB3DF9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</w:p>
    <w:p w:rsidR="00BB3DF9" w:rsidRDefault="00BB3DF9" w:rsidP="00BB3DF9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</w:p>
    <w:p w:rsidR="00BB3DF9" w:rsidRDefault="00BB3DF9" w:rsidP="00BB3DF9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</w:p>
    <w:p w:rsidR="00BB3DF9" w:rsidRDefault="00BB3DF9" w:rsidP="00BB3DF9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 w:val="28"/>
          <w:szCs w:val="28"/>
          <w:lang w:val="en"/>
        </w:rPr>
      </w:pPr>
    </w:p>
    <w:p w:rsidR="00BB3DF9" w:rsidRPr="00BB3DF9" w:rsidRDefault="00BB3DF9" w:rsidP="00BB3DF9">
      <w:pPr>
        <w:widowControl/>
        <w:shd w:val="clear" w:color="auto" w:fill="FFFFFF"/>
        <w:spacing w:line="420" w:lineRule="atLeast"/>
        <w:jc w:val="righ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北京市教育委员会</w:t>
      </w:r>
    </w:p>
    <w:p w:rsidR="00BB3DF9" w:rsidRPr="00BB3DF9" w:rsidRDefault="00BB3DF9" w:rsidP="00BB3DF9">
      <w:pPr>
        <w:widowControl/>
        <w:shd w:val="clear" w:color="auto" w:fill="FFFFFF"/>
        <w:spacing w:line="420" w:lineRule="atLeast"/>
        <w:jc w:val="right"/>
        <w:rPr>
          <w:rFonts w:ascii="宋体" w:eastAsia="宋体" w:hAnsi="宋体" w:cs="宋体"/>
          <w:kern w:val="0"/>
          <w:sz w:val="28"/>
          <w:szCs w:val="28"/>
          <w:lang w:val="en"/>
        </w:rPr>
      </w:pPr>
      <w:r w:rsidRPr="00BB3DF9">
        <w:rPr>
          <w:rFonts w:ascii="宋体" w:eastAsia="宋体" w:hAnsi="宋体" w:cs="宋体" w:hint="eastAsia"/>
          <w:kern w:val="0"/>
          <w:sz w:val="28"/>
          <w:szCs w:val="28"/>
          <w:lang w:val="en"/>
        </w:rPr>
        <w:t>2019年5月15日</w:t>
      </w:r>
    </w:p>
    <w:p w:rsidR="00E824DC" w:rsidRPr="00BB3DF9" w:rsidRDefault="00E824DC"/>
    <w:sectPr w:rsidR="00E824DC" w:rsidRPr="00BB3DF9">
      <w:headerReference w:type="even" r:id="rId10"/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BD" w:rsidRDefault="00293EBD" w:rsidP="00BB3DF9">
      <w:r>
        <w:separator/>
      </w:r>
    </w:p>
  </w:endnote>
  <w:endnote w:type="continuationSeparator" w:id="0">
    <w:p w:rsidR="00293EBD" w:rsidRDefault="00293EBD" w:rsidP="00BB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BD" w:rsidRDefault="00293EBD" w:rsidP="00BB3DF9">
      <w:r>
        <w:separator/>
      </w:r>
    </w:p>
  </w:footnote>
  <w:footnote w:type="continuationSeparator" w:id="0">
    <w:p w:rsidR="00293EBD" w:rsidRDefault="00293EBD" w:rsidP="00BB3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F9" w:rsidRDefault="00BB3DF9" w:rsidP="00BB3DF9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F9" w:rsidRDefault="00BB3DF9" w:rsidP="00BB3DF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15"/>
    <w:rsid w:val="00290F15"/>
    <w:rsid w:val="00293EBD"/>
    <w:rsid w:val="00454D89"/>
    <w:rsid w:val="009E5CAB"/>
    <w:rsid w:val="00BB3DF9"/>
    <w:rsid w:val="00D523C8"/>
    <w:rsid w:val="00E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DF9"/>
    <w:rPr>
      <w:strike w:val="0"/>
      <w:dstrike w:val="0"/>
      <w:color w:val="0000FF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BB3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BB3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B3DF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B3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B3D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DF9"/>
    <w:rPr>
      <w:strike w:val="0"/>
      <w:dstrike w:val="0"/>
      <w:color w:val="0000FF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BB3D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BB3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B3DF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B3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B3D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7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2892">
          <w:marLeft w:val="0"/>
          <w:marRight w:val="0"/>
          <w:marTop w:val="100"/>
          <w:marBottom w:val="100"/>
          <w:divBdr>
            <w:top w:val="single" w:sz="6" w:space="15" w:color="E6EBEF"/>
            <w:left w:val="single" w:sz="6" w:space="31" w:color="E6EBEF"/>
            <w:bottom w:val="single" w:sz="6" w:space="15" w:color="E6EBEF"/>
            <w:right w:val="single" w:sz="6" w:space="31" w:color="E6EBEF"/>
          </w:divBdr>
          <w:divsChild>
            <w:div w:id="144588220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69831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2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15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7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1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07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8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9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6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64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2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46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31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9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1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29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1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1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10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71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3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21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6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63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8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.beijing.gov.cn/gjc/tzgg/201905/W020190515560648939586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w.beijing.gov.cn/gjc/tzgg/201905/W020190515560648970017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15FB-E911-46CA-A955-746B5C66B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2019-05-16T02:41:00Z</dcterms:created>
  <dcterms:modified xsi:type="dcterms:W3CDTF">2019-05-17T00:54:00Z</dcterms:modified>
</cp:coreProperties>
</file>